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3082" w14:textId="77777777" w:rsidR="005D0779" w:rsidRPr="00AD11FA" w:rsidRDefault="005D0779">
      <w:pPr>
        <w:spacing w:line="240" w:lineRule="auto"/>
        <w:jc w:val="center"/>
        <w:rPr>
          <w:b/>
          <w:noProof/>
          <w:sz w:val="24"/>
          <w:szCs w:val="24"/>
          <w:lang w:val="gl-ES"/>
        </w:rPr>
      </w:pPr>
    </w:p>
    <w:p w14:paraId="48E35FE7" w14:textId="77777777" w:rsidR="005D0779" w:rsidRPr="00AD11FA" w:rsidRDefault="005D0779">
      <w:pPr>
        <w:spacing w:line="240" w:lineRule="auto"/>
        <w:jc w:val="center"/>
        <w:rPr>
          <w:b/>
          <w:noProof/>
          <w:sz w:val="24"/>
          <w:szCs w:val="24"/>
          <w:lang w:val="gl-ES"/>
        </w:rPr>
      </w:pPr>
    </w:p>
    <w:p w14:paraId="06A2B354" w14:textId="1DDB8916" w:rsidR="009926D2" w:rsidRPr="00AD11FA" w:rsidRDefault="009926D2" w:rsidP="009926D2">
      <w:pPr>
        <w:spacing w:line="240" w:lineRule="auto"/>
        <w:jc w:val="center"/>
        <w:rPr>
          <w:b/>
          <w:noProof/>
          <w:sz w:val="24"/>
          <w:szCs w:val="24"/>
          <w:lang w:val="gl-ES"/>
        </w:rPr>
      </w:pPr>
      <w:r w:rsidRPr="00AD11FA">
        <w:rPr>
          <w:b/>
          <w:noProof/>
          <w:sz w:val="24"/>
          <w:szCs w:val="24"/>
          <w:lang w:val="gl-ES"/>
        </w:rPr>
        <w:t>TITLE</w:t>
      </w:r>
      <w:r w:rsidR="0053784E">
        <w:rPr>
          <w:b/>
          <w:noProof/>
          <w:sz w:val="24"/>
          <w:szCs w:val="24"/>
          <w:lang w:val="gl-ES"/>
        </w:rPr>
        <w:t xml:space="preserve"> / FIRST VERSE</w:t>
      </w:r>
      <w:r w:rsidRPr="00AD11FA">
        <w:rPr>
          <w:b/>
          <w:noProof/>
          <w:sz w:val="24"/>
          <w:szCs w:val="24"/>
          <w:lang w:val="gl-ES"/>
        </w:rPr>
        <w:t xml:space="preserve"> OF</w:t>
      </w:r>
      <w:r>
        <w:rPr>
          <w:b/>
          <w:noProof/>
          <w:sz w:val="24"/>
          <w:szCs w:val="24"/>
          <w:lang w:val="gl-ES"/>
        </w:rPr>
        <w:t xml:space="preserve"> </w:t>
      </w:r>
      <w:r w:rsidRPr="00AD11FA">
        <w:rPr>
          <w:b/>
          <w:noProof/>
          <w:sz w:val="24"/>
          <w:szCs w:val="24"/>
          <w:lang w:val="gl-ES"/>
        </w:rPr>
        <w:t xml:space="preserve">THE </w:t>
      </w:r>
      <w:r>
        <w:rPr>
          <w:b/>
          <w:noProof/>
          <w:sz w:val="24"/>
          <w:szCs w:val="24"/>
          <w:lang w:val="gl-ES"/>
        </w:rPr>
        <w:t xml:space="preserve">TRANSLATED </w:t>
      </w:r>
      <w:r>
        <w:rPr>
          <w:b/>
          <w:noProof/>
          <w:sz w:val="24"/>
          <w:szCs w:val="24"/>
          <w:lang w:val="gl-ES"/>
        </w:rPr>
        <w:t>TEXT</w:t>
      </w:r>
      <w:r w:rsidRPr="00AD11FA">
        <w:rPr>
          <w:b/>
          <w:noProof/>
          <w:sz w:val="24"/>
          <w:szCs w:val="24"/>
          <w:lang w:val="gl-ES"/>
        </w:rPr>
        <w:t xml:space="preserve"> IN CAPITAL LETTERS</w:t>
      </w:r>
      <w:r w:rsidR="00095976">
        <w:rPr>
          <w:b/>
          <w:noProof/>
          <w:sz w:val="24"/>
          <w:szCs w:val="24"/>
          <w:lang w:val="gl-ES"/>
        </w:rPr>
        <w:t xml:space="preserve"> (in the language concerned)</w:t>
      </w:r>
    </w:p>
    <w:p w14:paraId="00000001" w14:textId="46C4DB68" w:rsidR="00DD78B8" w:rsidRPr="00AD11FA" w:rsidRDefault="003A40AB">
      <w:pPr>
        <w:spacing w:line="240" w:lineRule="auto"/>
        <w:jc w:val="center"/>
        <w:rPr>
          <w:b/>
          <w:noProof/>
          <w:sz w:val="24"/>
          <w:szCs w:val="24"/>
          <w:lang w:val="gl-ES"/>
        </w:rPr>
      </w:pPr>
      <w:r w:rsidRPr="00AD11FA">
        <w:rPr>
          <w:b/>
          <w:noProof/>
          <w:sz w:val="24"/>
          <w:szCs w:val="24"/>
          <w:lang w:val="gl-ES"/>
        </w:rPr>
        <w:t>TÍTULO</w:t>
      </w:r>
      <w:r w:rsidR="0053784E">
        <w:rPr>
          <w:b/>
          <w:noProof/>
          <w:sz w:val="24"/>
          <w:szCs w:val="24"/>
          <w:lang w:val="gl-ES"/>
        </w:rPr>
        <w:t xml:space="preserve"> / PRIMEIRO VERSO</w:t>
      </w:r>
      <w:r w:rsidR="00847AAC" w:rsidRPr="00AD11FA">
        <w:rPr>
          <w:b/>
          <w:noProof/>
          <w:sz w:val="24"/>
          <w:szCs w:val="24"/>
          <w:lang w:val="gl-ES"/>
        </w:rPr>
        <w:t xml:space="preserve"> </w:t>
      </w:r>
      <w:r w:rsidR="0053784E">
        <w:rPr>
          <w:b/>
          <w:noProof/>
          <w:sz w:val="24"/>
          <w:szCs w:val="24"/>
          <w:lang w:val="gl-ES"/>
        </w:rPr>
        <w:t xml:space="preserve">EN </w:t>
      </w:r>
      <w:r w:rsidR="005D0779" w:rsidRPr="00AD11FA">
        <w:rPr>
          <w:b/>
          <w:noProof/>
          <w:sz w:val="24"/>
          <w:szCs w:val="24"/>
          <w:lang w:val="gl-ES"/>
        </w:rPr>
        <w:t xml:space="preserve">GALEGO </w:t>
      </w:r>
      <w:r w:rsidR="00847AAC" w:rsidRPr="00AD11FA">
        <w:rPr>
          <w:b/>
          <w:noProof/>
          <w:sz w:val="24"/>
          <w:szCs w:val="24"/>
          <w:lang w:val="gl-ES"/>
        </w:rPr>
        <w:t xml:space="preserve">DO </w:t>
      </w:r>
      <w:r w:rsidR="0053784E">
        <w:rPr>
          <w:b/>
          <w:noProof/>
          <w:sz w:val="24"/>
          <w:szCs w:val="24"/>
          <w:lang w:val="gl-ES"/>
        </w:rPr>
        <w:t>ORIXINAL</w:t>
      </w:r>
      <w:r w:rsidR="00847AAC" w:rsidRPr="00AD11FA">
        <w:rPr>
          <w:b/>
          <w:noProof/>
          <w:sz w:val="24"/>
          <w:szCs w:val="24"/>
          <w:lang w:val="gl-ES"/>
        </w:rPr>
        <w:t xml:space="preserve"> EN MAIÚSCULAS</w:t>
      </w:r>
      <w:r w:rsidR="00430924" w:rsidRPr="00AD11FA">
        <w:rPr>
          <w:rStyle w:val="Referenciadenotaaopdepxina"/>
          <w:b/>
          <w:noProof/>
          <w:sz w:val="24"/>
          <w:szCs w:val="24"/>
          <w:lang w:val="gl-ES"/>
        </w:rPr>
        <w:footnoteReference w:id="1"/>
      </w:r>
    </w:p>
    <w:p w14:paraId="685539BB" w14:textId="77777777" w:rsidR="005D0779" w:rsidRPr="00AD11FA" w:rsidRDefault="005D0779">
      <w:pPr>
        <w:spacing w:line="240" w:lineRule="auto"/>
        <w:jc w:val="center"/>
        <w:rPr>
          <w:b/>
          <w:noProof/>
          <w:sz w:val="24"/>
          <w:szCs w:val="24"/>
          <w:lang w:val="gl-ES"/>
        </w:rPr>
      </w:pPr>
    </w:p>
    <w:p w14:paraId="00000002" w14:textId="46244EF4" w:rsidR="00DD78B8" w:rsidRPr="00AD11FA" w:rsidRDefault="00847AAC">
      <w:pPr>
        <w:spacing w:line="240" w:lineRule="auto"/>
        <w:jc w:val="center"/>
        <w:rPr>
          <w:b/>
          <w:noProof/>
          <w:sz w:val="24"/>
          <w:szCs w:val="24"/>
          <w:lang w:val="gl-ES"/>
        </w:rPr>
      </w:pPr>
      <w:r w:rsidRPr="00AD11FA">
        <w:rPr>
          <w:b/>
          <w:noProof/>
          <w:sz w:val="24"/>
          <w:szCs w:val="24"/>
          <w:lang w:val="gl-ES"/>
        </w:rPr>
        <w:t xml:space="preserve">Nome e apelidos da </w:t>
      </w:r>
      <w:r w:rsidR="0053784E">
        <w:rPr>
          <w:b/>
          <w:noProof/>
          <w:sz w:val="24"/>
          <w:szCs w:val="24"/>
          <w:lang w:val="gl-ES"/>
        </w:rPr>
        <w:t>tradutora</w:t>
      </w:r>
    </w:p>
    <w:p w14:paraId="00000003" w14:textId="77777777" w:rsidR="00DD78B8" w:rsidRPr="00AD11FA" w:rsidRDefault="003A40AB">
      <w:pPr>
        <w:spacing w:line="240" w:lineRule="auto"/>
        <w:jc w:val="center"/>
        <w:rPr>
          <w:noProof/>
          <w:sz w:val="24"/>
          <w:szCs w:val="24"/>
          <w:lang w:val="gl-ES"/>
        </w:rPr>
      </w:pPr>
      <w:r w:rsidRPr="00AD11FA">
        <w:rPr>
          <w:noProof/>
          <w:sz w:val="24"/>
          <w:szCs w:val="24"/>
          <w:lang w:val="gl-ES"/>
        </w:rPr>
        <w:t>Filiación institucional</w:t>
      </w:r>
    </w:p>
    <w:p w14:paraId="1684F1F9" w14:textId="1AE12FEA" w:rsidR="00362539" w:rsidRPr="00AD11FA" w:rsidRDefault="00362539">
      <w:pPr>
        <w:spacing w:line="240" w:lineRule="auto"/>
        <w:jc w:val="center"/>
        <w:rPr>
          <w:noProof/>
          <w:sz w:val="24"/>
          <w:szCs w:val="24"/>
          <w:lang w:val="gl-ES"/>
        </w:rPr>
      </w:pPr>
      <w:r w:rsidRPr="00AD11FA">
        <w:rPr>
          <w:noProof/>
          <w:sz w:val="24"/>
          <w:szCs w:val="24"/>
          <w:lang w:val="gl-ES"/>
        </w:rPr>
        <w:t>ORCID</w:t>
      </w:r>
      <w:r w:rsidR="005F41F4" w:rsidRPr="00AD11FA">
        <w:rPr>
          <w:noProof/>
          <w:sz w:val="24"/>
          <w:szCs w:val="24"/>
          <w:lang w:val="gl-ES"/>
        </w:rPr>
        <w:t>: http://orcid.org/...</w:t>
      </w:r>
    </w:p>
    <w:p w14:paraId="34CA0889" w14:textId="2894B66B" w:rsidR="00847AAC" w:rsidRPr="00AD11FA" w:rsidRDefault="00847AAC" w:rsidP="00847AAC">
      <w:pPr>
        <w:spacing w:line="240" w:lineRule="auto"/>
        <w:jc w:val="center"/>
        <w:rPr>
          <w:noProof/>
          <w:sz w:val="24"/>
          <w:szCs w:val="24"/>
          <w:lang w:val="gl-ES"/>
        </w:rPr>
      </w:pPr>
      <w:r w:rsidRPr="00AD11FA">
        <w:rPr>
          <w:noProof/>
          <w:sz w:val="24"/>
          <w:szCs w:val="24"/>
          <w:lang w:val="gl-ES"/>
        </w:rPr>
        <w:t>Enderezo electrónico</w:t>
      </w:r>
    </w:p>
    <w:p w14:paraId="6C26E788" w14:textId="2B8D433E" w:rsidR="005D0779" w:rsidRPr="00AD11FA" w:rsidRDefault="005D0779" w:rsidP="00847AAC">
      <w:pPr>
        <w:spacing w:line="240" w:lineRule="auto"/>
        <w:jc w:val="center"/>
        <w:rPr>
          <w:noProof/>
          <w:sz w:val="24"/>
          <w:szCs w:val="24"/>
          <w:lang w:val="gl-ES"/>
        </w:rPr>
      </w:pPr>
    </w:p>
    <w:p w14:paraId="65597EA8" w14:textId="6F5D20E1" w:rsidR="005D0779" w:rsidRPr="00AD11FA" w:rsidRDefault="005D0779" w:rsidP="00847AAC">
      <w:pPr>
        <w:spacing w:line="240" w:lineRule="auto"/>
        <w:jc w:val="center"/>
        <w:rPr>
          <w:noProof/>
          <w:sz w:val="24"/>
          <w:szCs w:val="24"/>
          <w:lang w:val="gl-ES"/>
        </w:rPr>
      </w:pPr>
      <w:r w:rsidRPr="00AD11FA">
        <w:rPr>
          <w:noProof/>
          <w:sz w:val="24"/>
          <w:szCs w:val="24"/>
          <w:lang w:val="gl-ES"/>
        </w:rPr>
        <w:t>[Recibido ; aceptado ]</w:t>
      </w:r>
    </w:p>
    <w:p w14:paraId="00000005" w14:textId="77777777" w:rsidR="00DD78B8" w:rsidRPr="00AD11FA" w:rsidRDefault="00DD78B8">
      <w:pPr>
        <w:spacing w:line="240" w:lineRule="auto"/>
        <w:jc w:val="center"/>
        <w:rPr>
          <w:noProof/>
          <w:sz w:val="24"/>
          <w:szCs w:val="24"/>
          <w:lang w:val="gl-ES"/>
        </w:rPr>
      </w:pPr>
    </w:p>
    <w:p w14:paraId="4F30BCCF" w14:textId="77777777" w:rsidR="0053784E" w:rsidRDefault="0053784E">
      <w:pPr>
        <w:spacing w:line="240" w:lineRule="auto"/>
        <w:jc w:val="both"/>
        <w:rPr>
          <w:noProof/>
          <w:sz w:val="24"/>
          <w:szCs w:val="24"/>
          <w:lang w:val="gl-ES"/>
        </w:rPr>
      </w:pPr>
      <w:r>
        <w:rPr>
          <w:noProof/>
          <w:sz w:val="24"/>
          <w:szCs w:val="24"/>
          <w:lang w:val="gl-ES"/>
        </w:rPr>
        <w:t>[Tradución]</w:t>
      </w:r>
    </w:p>
    <w:p w14:paraId="67986247" w14:textId="77777777" w:rsidR="0053784E" w:rsidRDefault="0053784E">
      <w:pPr>
        <w:spacing w:line="240" w:lineRule="auto"/>
        <w:jc w:val="both"/>
        <w:rPr>
          <w:noProof/>
          <w:sz w:val="24"/>
          <w:szCs w:val="24"/>
          <w:lang w:val="gl-ES"/>
        </w:rPr>
      </w:pPr>
    </w:p>
    <w:p w14:paraId="00000007" w14:textId="5A52ABB2" w:rsidR="00DD78B8" w:rsidRPr="00AD11FA" w:rsidRDefault="0053784E">
      <w:pPr>
        <w:spacing w:line="240" w:lineRule="auto"/>
        <w:jc w:val="both"/>
        <w:rPr>
          <w:noProof/>
          <w:sz w:val="24"/>
          <w:szCs w:val="24"/>
          <w:lang w:val="gl-ES"/>
        </w:rPr>
      </w:pPr>
      <w:r>
        <w:rPr>
          <w:noProof/>
          <w:sz w:val="24"/>
          <w:szCs w:val="24"/>
          <w:lang w:val="gl-ES"/>
        </w:rPr>
        <w:t>[Orixinal galego]</w:t>
      </w:r>
      <w:r w:rsidR="00BC3C70" w:rsidRPr="00AD11FA">
        <w:rPr>
          <w:noProof/>
          <w:sz w:val="24"/>
          <w:szCs w:val="24"/>
          <w:lang w:val="gl-ES"/>
        </w:rPr>
        <w:t xml:space="preserve"> </w:t>
      </w:r>
    </w:p>
    <w:p w14:paraId="00000008" w14:textId="77777777" w:rsidR="00DD78B8" w:rsidRPr="00AD11FA" w:rsidRDefault="00DD78B8">
      <w:pPr>
        <w:spacing w:line="240" w:lineRule="auto"/>
        <w:jc w:val="both"/>
        <w:rPr>
          <w:noProof/>
          <w:sz w:val="24"/>
          <w:szCs w:val="24"/>
          <w:lang w:val="gl-ES"/>
        </w:rPr>
      </w:pPr>
    </w:p>
    <w:p w14:paraId="00000010" w14:textId="7D320B65" w:rsidR="00DD78B8" w:rsidRDefault="00DD78B8">
      <w:pPr>
        <w:spacing w:line="240" w:lineRule="auto"/>
        <w:jc w:val="both"/>
        <w:rPr>
          <w:noProof/>
          <w:sz w:val="24"/>
          <w:szCs w:val="24"/>
          <w:lang w:val="gl-ES"/>
        </w:rPr>
      </w:pPr>
    </w:p>
    <w:p w14:paraId="148CA390" w14:textId="3A072331" w:rsidR="0053784E" w:rsidRPr="00AD11FA" w:rsidRDefault="0053784E">
      <w:pPr>
        <w:spacing w:line="240" w:lineRule="auto"/>
        <w:jc w:val="both"/>
        <w:rPr>
          <w:noProof/>
          <w:sz w:val="24"/>
          <w:szCs w:val="24"/>
          <w:lang w:val="gl-ES"/>
        </w:rPr>
      </w:pPr>
      <w:r>
        <w:rPr>
          <w:noProof/>
          <w:sz w:val="24"/>
          <w:szCs w:val="24"/>
          <w:lang w:val="gl-ES"/>
        </w:rPr>
        <w:t>[No caso de que haxa estudo / comentario:]</w:t>
      </w:r>
    </w:p>
    <w:p w14:paraId="00000011" w14:textId="77777777" w:rsidR="00DD78B8" w:rsidRPr="00AD11FA" w:rsidRDefault="00DD78B8">
      <w:pPr>
        <w:spacing w:line="240" w:lineRule="auto"/>
        <w:jc w:val="both"/>
        <w:rPr>
          <w:b/>
          <w:noProof/>
          <w:sz w:val="24"/>
          <w:szCs w:val="24"/>
          <w:lang w:val="gl-ES"/>
        </w:rPr>
      </w:pPr>
    </w:p>
    <w:p w14:paraId="00000012" w14:textId="4F45505C" w:rsidR="00DD78B8" w:rsidRPr="00AD11FA" w:rsidRDefault="00271260">
      <w:pPr>
        <w:spacing w:line="240" w:lineRule="auto"/>
        <w:jc w:val="both"/>
        <w:rPr>
          <w:b/>
          <w:noProof/>
          <w:sz w:val="24"/>
          <w:szCs w:val="24"/>
          <w:lang w:val="gl-ES"/>
        </w:rPr>
      </w:pPr>
      <w:r w:rsidRPr="00AD11FA">
        <w:rPr>
          <w:b/>
          <w:noProof/>
          <w:sz w:val="24"/>
          <w:szCs w:val="24"/>
          <w:lang w:val="gl-ES"/>
        </w:rPr>
        <w:t xml:space="preserve">1. </w:t>
      </w:r>
      <w:r w:rsidR="003A40AB" w:rsidRPr="00AD11FA">
        <w:rPr>
          <w:b/>
          <w:noProof/>
          <w:sz w:val="24"/>
          <w:szCs w:val="24"/>
          <w:lang w:val="gl-ES"/>
        </w:rPr>
        <w:t>Introdución</w:t>
      </w:r>
    </w:p>
    <w:p w14:paraId="416CCCCF" w14:textId="77777777" w:rsidR="00271260" w:rsidRPr="00AD11FA" w:rsidRDefault="00271260" w:rsidP="00271260">
      <w:pPr>
        <w:spacing w:line="240" w:lineRule="auto"/>
        <w:jc w:val="both"/>
        <w:rPr>
          <w:noProof/>
          <w:sz w:val="24"/>
          <w:szCs w:val="24"/>
          <w:lang w:val="gl-ES"/>
        </w:rPr>
      </w:pPr>
      <w:r w:rsidRPr="00AD11FA">
        <w:rPr>
          <w:noProof/>
          <w:sz w:val="24"/>
          <w:szCs w:val="24"/>
          <w:lang w:val="gl-ES"/>
        </w:rPr>
        <w:t>Lorem ipsum dolor sit amet, consectetur adipiscing elit. Sed molestie, quam a dignissim rhoncus, turpis risus blandit nunc, quis pharetra massa lectus convallis nulla. Nullam in ullamcorper diam. Pellentesque in massa tristique, luctus quam quis, posuere felis. Lorem ipsum dolor sit amet, consectetur adipiscing elit. Curabitur sodales neque et nunc interdum, malesuada euismod ipsum pellentesque. Nullam finibus massa quis ligula rhoncus, nec tristique nulla dictum. Aenean pharetra dolor sapien, at imperdiet massa iaculis ac. Aliquam vehicula tempor molestie. Pellentesque erat sem, convallis sed eros id, efficitur placerat nisi. Quisque ac quam sed nulla elementum feugiat eu in augue.</w:t>
      </w:r>
    </w:p>
    <w:p w14:paraId="05F9EE14" w14:textId="77777777" w:rsidR="00271260" w:rsidRPr="00AD11FA" w:rsidRDefault="00271260" w:rsidP="00271260">
      <w:pPr>
        <w:spacing w:line="240" w:lineRule="auto"/>
        <w:jc w:val="both"/>
        <w:rPr>
          <w:noProof/>
          <w:sz w:val="24"/>
          <w:szCs w:val="24"/>
          <w:lang w:val="gl-ES"/>
        </w:rPr>
      </w:pPr>
    </w:p>
    <w:p w14:paraId="602F36AD"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Donec tristique lectus dapibus, scelerisque arcu eget, posuere augue. Sed auctor sem sagittis risus iaculis, vulputate pharetra dolor facilisis. Donec sed consectetur justo. Pellentesque nibh ligula, varius eu nisi sodales, vestibulum ornare ipsum. Aliquam erat volutpat. Ut finibus accumsan mauris, id finibus lacus mollis in. Donec at interdum mi, vitae ultrices dui. Cras tempus eget velit eleifend mattis. Nulla finibus vel turpis sed lacinia. Nam posuere tristique lectus, sit amet volutpat metus fringilla id. Curabitur tristique dictum est sed suscipit. Suspendisse potenti. Morbi nulla massa, imperdiet sit amet mattis condimentum, consequat sed urna. Lorem ipsum dolor sit amet, consectetur adipiscing elit.</w:t>
      </w:r>
    </w:p>
    <w:p w14:paraId="0E517AA5" w14:textId="77777777" w:rsidR="00271260" w:rsidRPr="00AD11FA" w:rsidRDefault="00271260" w:rsidP="00271260">
      <w:pPr>
        <w:spacing w:line="240" w:lineRule="auto"/>
        <w:jc w:val="both"/>
        <w:rPr>
          <w:noProof/>
          <w:sz w:val="24"/>
          <w:szCs w:val="24"/>
          <w:lang w:val="gl-ES"/>
        </w:rPr>
      </w:pPr>
    </w:p>
    <w:p w14:paraId="66DABFB7" w14:textId="336C2541"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 xml:space="preserve">Donec ac lobortis purus, ac mattis lacus. Donec congue, orci at pellentesque efficitur, nisl diam iaculis ligula, non eleifend diam velit id nisl. Praesent fringilla hendrerit euismod. Maecenas orci tellus, gravida vitae rutrum id, cursus vel magna. Ut cursus quam </w:t>
      </w:r>
      <w:r w:rsidRPr="00AD11FA">
        <w:rPr>
          <w:noProof/>
          <w:sz w:val="24"/>
          <w:szCs w:val="24"/>
          <w:lang w:val="gl-ES"/>
        </w:rPr>
        <w:lastRenderedPageBreak/>
        <w:t>velit, ut pellentesque ante sollicitudin</w:t>
      </w:r>
      <w:r w:rsidR="004724B1" w:rsidRPr="00AD11FA">
        <w:rPr>
          <w:noProof/>
          <w:sz w:val="24"/>
          <w:szCs w:val="24"/>
          <w:lang w:val="gl-ES"/>
        </w:rPr>
        <w:t>e</w:t>
      </w:r>
      <w:r w:rsidR="004724B1" w:rsidRPr="00AD11FA">
        <w:rPr>
          <w:rStyle w:val="Referenciadenotaaopdepxina"/>
          <w:noProof/>
          <w:sz w:val="24"/>
          <w:szCs w:val="24"/>
          <w:lang w:val="gl-ES"/>
        </w:rPr>
        <w:footnoteReference w:id="2"/>
      </w:r>
      <w:r w:rsidRPr="00AD11FA">
        <w:rPr>
          <w:noProof/>
          <w:sz w:val="24"/>
          <w:szCs w:val="24"/>
          <w:lang w:val="gl-ES"/>
        </w:rPr>
        <w:t>. Phasellus ultrices consectetur diam, non scelerisque nisi commodo vitae. Fusce imperdiet nisl eu rutrum hendrerit. Phasellus egestas sit amet libero quis malesuada. Nullam semper pretium sem.</w:t>
      </w:r>
    </w:p>
    <w:p w14:paraId="00000016"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A" w14:textId="6E8E08C7" w:rsidR="00DD78B8" w:rsidRPr="00AD11FA" w:rsidRDefault="00BC3C70">
      <w:pPr>
        <w:spacing w:line="240" w:lineRule="auto"/>
        <w:jc w:val="both"/>
        <w:rPr>
          <w:b/>
          <w:noProof/>
          <w:sz w:val="24"/>
          <w:szCs w:val="24"/>
          <w:lang w:val="gl-ES"/>
        </w:rPr>
      </w:pPr>
      <w:r w:rsidRPr="00AD11FA">
        <w:rPr>
          <w:b/>
          <w:noProof/>
          <w:sz w:val="24"/>
          <w:szCs w:val="24"/>
          <w:lang w:val="gl-ES"/>
        </w:rPr>
        <w:t>2. Epígrafe do segundo apartado do artigo</w:t>
      </w:r>
    </w:p>
    <w:p w14:paraId="201CB4AB" w14:textId="6F1AE931" w:rsidR="00271260" w:rsidRPr="00AD11FA" w:rsidRDefault="00271260" w:rsidP="00271260">
      <w:pPr>
        <w:spacing w:line="240" w:lineRule="auto"/>
        <w:jc w:val="both"/>
        <w:rPr>
          <w:noProof/>
          <w:sz w:val="24"/>
          <w:szCs w:val="24"/>
          <w:lang w:val="gl-ES"/>
        </w:rPr>
      </w:pPr>
      <w:r w:rsidRPr="00AD11FA">
        <w:rPr>
          <w:noProof/>
          <w:sz w:val="24"/>
          <w:szCs w:val="24"/>
          <w:lang w:val="gl-ES"/>
        </w:rPr>
        <w:t>Integer arcu sapien, sodales ac ligula id, luctus lobortis enim. Class aptent taciti sociosqu ad litora torquent per conubia nostra, per inceptos himenaeos. Cras posuere consectetur efficitur. Mauris vehicula mi dui, at interdum justo volutpat fringilla. Praesent lacinia dignissim dictum. Aenean tristique arcu nisi, id tristique justo luctus pharetra. Donec blandit placerat enim, ac vehicula leo bibendum a. Nam mi neque, tincidunt id quam sed, tristique aliquet eros. Pellentesque tincidunt massa nec mi dignissim, eget convallis diam sodales. Suspendisse ut convallis tortor. Nunc aliquam, ante euismod gravida scelerisque, erat risus cursus nibh, sit amet placerat quam urna ac ante. Donec volutpat tempor placerat. Mauris condimentum, ipsum a tristique efficitur, purus enim ultricies ipsum, eu interdum ligula sapien a tortor. Donec a odio malesuada,</w:t>
      </w:r>
      <w:r w:rsidR="00031614" w:rsidRPr="00AD11FA">
        <w:rPr>
          <w:noProof/>
          <w:sz w:val="24"/>
          <w:szCs w:val="24"/>
          <w:lang w:val="gl-ES"/>
        </w:rPr>
        <w:t xml:space="preserve"> lacinia tortor in, tempus elit:</w:t>
      </w:r>
    </w:p>
    <w:p w14:paraId="084BC5D6" w14:textId="77777777" w:rsidR="00271260" w:rsidRPr="00AD11FA" w:rsidRDefault="00271260" w:rsidP="00271260">
      <w:pPr>
        <w:spacing w:line="240" w:lineRule="auto"/>
        <w:jc w:val="both"/>
        <w:rPr>
          <w:noProof/>
          <w:sz w:val="24"/>
          <w:szCs w:val="24"/>
          <w:lang w:val="gl-ES"/>
        </w:rPr>
      </w:pPr>
    </w:p>
    <w:p w14:paraId="5DF161AE" w14:textId="77777777" w:rsidR="00271260" w:rsidRPr="00AD11FA" w:rsidRDefault="00271260" w:rsidP="00271260">
      <w:pPr>
        <w:spacing w:line="240" w:lineRule="auto"/>
        <w:ind w:left="851"/>
        <w:jc w:val="both"/>
        <w:rPr>
          <w:noProof/>
          <w:szCs w:val="24"/>
          <w:lang w:val="gl-ES"/>
        </w:rPr>
      </w:pPr>
      <w:r w:rsidRPr="00AD11FA">
        <w:rPr>
          <w:noProof/>
          <w:szCs w:val="24"/>
          <w:lang w:val="gl-ES"/>
        </w:rPr>
        <w:t>Cras at urna orci. Vivamus ornare maximus diam nec pretium. Pellentesque consectetur erat vitae orci commodo feugiat. Quisque finibus accumsan commodo. In vitae vehicula metus. Vivamus velit nisl, iaculis quis tortor et, congue ullamcorper mauris. Pellentesque habitant morbi tristique senectus et netus et malesuada fames ac turpis egestas. Donec et purus imperdiet, maximus tellus sit amet, convallis nibh. Sed aliquet nulla mi, quis bibendum dolor consequat tincidunt. Nulla vitae lacus iaculis, eleifend enim ut, euismod orci.</w:t>
      </w:r>
    </w:p>
    <w:p w14:paraId="103D403B" w14:textId="77777777" w:rsidR="00271260" w:rsidRPr="00AD11FA" w:rsidRDefault="00271260" w:rsidP="00271260">
      <w:pPr>
        <w:spacing w:line="240" w:lineRule="auto"/>
        <w:jc w:val="both"/>
        <w:rPr>
          <w:noProof/>
          <w:sz w:val="24"/>
          <w:szCs w:val="24"/>
          <w:lang w:val="gl-ES"/>
        </w:rPr>
      </w:pPr>
    </w:p>
    <w:p w14:paraId="18D5E01E" w14:textId="77777777" w:rsidR="00271260" w:rsidRPr="00AD11FA" w:rsidRDefault="00271260" w:rsidP="00271260">
      <w:pPr>
        <w:spacing w:line="240" w:lineRule="auto"/>
        <w:jc w:val="both"/>
        <w:rPr>
          <w:noProof/>
          <w:sz w:val="24"/>
          <w:szCs w:val="24"/>
          <w:lang w:val="gl-ES"/>
        </w:rPr>
      </w:pPr>
      <w:r w:rsidRPr="00AD11FA">
        <w:rPr>
          <w:noProof/>
          <w:sz w:val="24"/>
          <w:szCs w:val="24"/>
          <w:lang w:val="gl-ES"/>
        </w:rPr>
        <w:t>Ut faucibus magna nibh, id facilisis ex rutrum eu. Lorem ipsum dolor sit amet, consectetur adipiscing elit. Donec id metus ac ante bibendum fringilla. Quisque eu purus dictum, tincidunt eros vel, lobortis dolor. Morbi congue sodales enim in dignissim. Donec ullamcorper quis nunc non tincidunt. Vivamus aliquet, orci eu efficitur lobortis, libero metus mollis nunc, eu malesuada erat turpis condimentum est.</w:t>
      </w:r>
    </w:p>
    <w:p w14:paraId="600399B7" w14:textId="77777777" w:rsidR="00271260" w:rsidRPr="00AD11FA" w:rsidRDefault="00271260" w:rsidP="00271260">
      <w:pPr>
        <w:spacing w:line="240" w:lineRule="auto"/>
        <w:jc w:val="both"/>
        <w:rPr>
          <w:noProof/>
          <w:sz w:val="24"/>
          <w:szCs w:val="24"/>
          <w:lang w:val="gl-ES"/>
        </w:rPr>
      </w:pPr>
    </w:p>
    <w:p w14:paraId="052CF1E0"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In dui eros, ultrices vehicula commodo et, egestas eget mauris. Quisque laoreet nibh lectus, ac volutpat dui maximus quis. Donec semper, dui non hendrerit porttitor, sem eros tempor nibh, vel lobortis purus lectus id quam. Donec commodo sem at quam auctor, at pulvinar augue ullamcorper. Donec ornare sollicitudin elit eu facilisis. Duis viverra tellus diam, sed feugiat odio accumsan nec. Etiam rutrum vestibulum dolor, non accumsan diam tempor eu.</w:t>
      </w:r>
    </w:p>
    <w:p w14:paraId="0000001C"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D" w14:textId="2094106F" w:rsidR="00DD78B8" w:rsidRPr="00AD11FA" w:rsidRDefault="00BC3C70">
      <w:pPr>
        <w:spacing w:line="240" w:lineRule="auto"/>
        <w:jc w:val="both"/>
        <w:rPr>
          <w:b/>
          <w:noProof/>
          <w:sz w:val="24"/>
          <w:szCs w:val="24"/>
          <w:lang w:val="gl-ES"/>
        </w:rPr>
      </w:pPr>
      <w:r w:rsidRPr="00AD11FA">
        <w:rPr>
          <w:b/>
          <w:noProof/>
          <w:sz w:val="24"/>
          <w:szCs w:val="24"/>
          <w:lang w:val="gl-ES"/>
        </w:rPr>
        <w:t>3. Epígrafe do terceiro apartado do artigo</w:t>
      </w:r>
    </w:p>
    <w:p w14:paraId="0000001E" w14:textId="71148E87" w:rsidR="00DD78B8" w:rsidRPr="00AD11FA" w:rsidRDefault="00271260">
      <w:pPr>
        <w:spacing w:line="240" w:lineRule="auto"/>
        <w:jc w:val="both"/>
        <w:rPr>
          <w:noProof/>
          <w:sz w:val="24"/>
          <w:szCs w:val="24"/>
          <w:lang w:val="gl-ES"/>
        </w:rPr>
      </w:pPr>
      <w:r w:rsidRPr="00AD11FA">
        <w:rPr>
          <w:b/>
          <w:noProof/>
          <w:sz w:val="24"/>
          <w:szCs w:val="24"/>
          <w:lang w:val="gl-ES"/>
        </w:rPr>
        <w:t>3.1. Subapartado do terceiro epígrafe</w:t>
      </w:r>
    </w:p>
    <w:p w14:paraId="23E5F16A" w14:textId="3BED7B5E" w:rsidR="00DE1BD5" w:rsidRPr="00AD11FA" w:rsidRDefault="00271260" w:rsidP="00DE1BD5">
      <w:pPr>
        <w:spacing w:line="240" w:lineRule="auto"/>
        <w:ind w:firstLine="851"/>
        <w:jc w:val="both"/>
        <w:rPr>
          <w:noProof/>
          <w:sz w:val="24"/>
          <w:szCs w:val="24"/>
          <w:lang w:val="gl-ES"/>
        </w:rPr>
      </w:pPr>
      <w:r w:rsidRPr="00AD11FA">
        <w:rPr>
          <w:noProof/>
          <w:sz w:val="24"/>
          <w:szCs w:val="24"/>
          <w:lang w:val="gl-ES"/>
        </w:rPr>
        <w:t xml:space="preserve">Nam porta erat et aliquet congue. Mauris consequat mi odio, at suscipit nunc egestas nec. Ut eu felis ac ex varius sollicitudin. Suspendisse elementum arcu nisi, et </w:t>
      </w:r>
      <w:r w:rsidRPr="00AD11FA">
        <w:rPr>
          <w:noProof/>
          <w:sz w:val="24"/>
          <w:szCs w:val="24"/>
          <w:lang w:val="gl-ES"/>
        </w:rPr>
        <w:lastRenderedPageBreak/>
        <w:t xml:space="preserve">molestie augue luctus quis. Aenean rhoncus quam in diam rutrum tempus. Integer ante enim, iaculis eu risus nec, tristique aliquet mi. Donec vitae mollis velit. Nunc sagittis felis et enim consequat gravida. Nulla pretium luctus lorem, ac tincidunt purus auctor pharetra. Praesent gravida mattis ex in interdum. Integer et massa a enim tempus feugiat ac eu justo. Quisque commodo mi vel felis laoreet sollicitudin. </w:t>
      </w:r>
    </w:p>
    <w:p w14:paraId="36A5A8D1" w14:textId="77777777" w:rsidR="00271260" w:rsidRPr="00AD11FA" w:rsidRDefault="00271260" w:rsidP="00271260">
      <w:pPr>
        <w:spacing w:line="240" w:lineRule="auto"/>
        <w:ind w:firstLine="851"/>
        <w:jc w:val="both"/>
        <w:rPr>
          <w:noProof/>
          <w:sz w:val="24"/>
          <w:szCs w:val="24"/>
          <w:lang w:val="gl-ES"/>
        </w:rPr>
      </w:pPr>
    </w:p>
    <w:p w14:paraId="262DF17A" w14:textId="614E4FB5"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Interdum et malesuada fames ac ante ipsum primis in faucibus. Proin consequat lacinia tempor. Duis id molestie quam, in faucibus tellus. Vestibulum a vestibulum urna. Phasellus vel velit vitae mauris luctus dapibus sed sed nisl. Class aptent taciti sociosqu ad litora torquent per conubia nostra, per inceptos himenaeos. Mauris quis tempor sapien. Proin pharetra dolor vitae posuere rhoncus. Suspendisse sed tellus scelerisque, ultricies orci quis, cursus elit. Donec vitae varius erat. Vestibulum tellus dui, viverra at hendrerit at, feugiat nec dolor.</w:t>
      </w:r>
    </w:p>
    <w:p w14:paraId="1454C207" w14:textId="77777777" w:rsidR="00271260" w:rsidRPr="00AD11FA" w:rsidRDefault="00271260" w:rsidP="00271260">
      <w:pPr>
        <w:spacing w:line="240" w:lineRule="auto"/>
        <w:jc w:val="both"/>
        <w:rPr>
          <w:noProof/>
          <w:sz w:val="24"/>
          <w:szCs w:val="24"/>
          <w:lang w:val="gl-ES"/>
        </w:rPr>
      </w:pPr>
    </w:p>
    <w:p w14:paraId="4606E61F" w14:textId="77777777" w:rsidR="00031614" w:rsidRPr="00AD11FA" w:rsidRDefault="00271260" w:rsidP="00031614">
      <w:pPr>
        <w:pStyle w:val="Normalweb"/>
        <w:shd w:val="clear" w:color="auto" w:fill="FFFFFF"/>
        <w:spacing w:before="0" w:beforeAutospacing="0" w:after="0" w:afterAutospacing="0"/>
        <w:jc w:val="both"/>
        <w:rPr>
          <w:rFonts w:ascii="Arial" w:hAnsi="Arial" w:cs="Arial"/>
          <w:b/>
          <w:noProof/>
          <w:color w:val="000000"/>
        </w:rPr>
      </w:pPr>
      <w:r w:rsidRPr="00AD11FA">
        <w:rPr>
          <w:rFonts w:ascii="Arial" w:hAnsi="Arial" w:cs="Arial"/>
          <w:b/>
          <w:noProof/>
          <w:color w:val="000000"/>
        </w:rPr>
        <w:t>3.2. Subapartado do terceiro epígrafe</w:t>
      </w:r>
    </w:p>
    <w:p w14:paraId="1E6F5462" w14:textId="40716CE3" w:rsidR="00932FDC" w:rsidRPr="00AD11FA" w:rsidRDefault="00031614"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w:t>Aenean tempus purus quis vestibulum congue. Quisque commodo magna a suscipit accumsan. Vivamus sed facilisis nulla. Orci varius natoque penatibus et magnis dis parturient montes, nascetur ridiculus mus. Vivamus fringilla porta orci, et luctus nulla posuere a. Nunc dui ipsum, gravida a sagittis in, faucibus non purus. Sed magna nisi, mattis sit amet felis vel, aliquam fringilla velit. Donec pellentesque diam in risus mollis rutrum. Proin at dui luctus, lobortis mi id, egestas diam. Etiam quis est fringilla, varius erat vel, imperdiet mi. Suspendisse vulputate augue eu felis convallis pulvinar. Fusce pellentesque diam id pretium tincidunt. Nulla finibus magna vel varius gravida. Donec vel tristique lorem. In at enim eu velit faucibus scelerisque.</w:t>
      </w:r>
    </w:p>
    <w:p w14:paraId="5A6B0B9E"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713E5EE0" w14:textId="23E6973F" w:rsidR="00932FDC" w:rsidRPr="00AD11FA" w:rsidRDefault="00932FDC"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mc:AlternateContent>
          <mc:Choice Requires="wps">
            <w:drawing>
              <wp:inline distT="0" distB="0" distL="0" distR="0" wp14:anchorId="57A98D5B" wp14:editId="36F5460E">
                <wp:extent cx="5325745" cy="1460500"/>
                <wp:effectExtent l="0" t="0" r="27305" b="2540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745" cy="1460500"/>
                        </a:xfrm>
                        <a:prstGeom prst="rect">
                          <a:avLst/>
                        </a:prstGeom>
                        <a:solidFill>
                          <a:srgbClr val="FFFFFF"/>
                        </a:solidFill>
                        <a:ln w="9525">
                          <a:solidFill>
                            <a:srgbClr val="000000"/>
                          </a:solidFill>
                          <a:miter lim="800000"/>
                          <a:headEnd/>
                          <a:tailEnd/>
                        </a:ln>
                      </wps:spPr>
                      <wps:txbx>
                        <w:txbxContent>
                          <w:p w14:paraId="50A5585F" w14:textId="15439A3F" w:rsidR="00031614" w:rsidRPr="004B2286" w:rsidRDefault="00932FDC" w:rsidP="00932FDC">
                            <w:pPr>
                              <w:spacing w:line="240" w:lineRule="auto"/>
                              <w:jc w:val="both"/>
                            </w:pPr>
                            <w:r>
                              <w:t>[Exemplo de ubicación d</w:t>
                            </w:r>
                            <w:r w:rsidR="004B2286" w:rsidRPr="004B2286">
                              <w:t xml:space="preserve">unha ilustración, gráfico ou táboa. </w:t>
                            </w:r>
                            <w:r>
                              <w:rPr>
                                <w:rFonts w:eastAsia="Times New Roman"/>
                                <w:bCs/>
                                <w:lang w:eastAsia="gl-ES"/>
                              </w:rPr>
                              <w:t>D</w:t>
                            </w:r>
                            <w:r w:rsidR="004B2286" w:rsidRPr="004B2286">
                              <w:rPr>
                                <w:rFonts w:eastAsia="Times New Roman"/>
                                <w:bCs/>
                                <w:lang w:eastAsia="gl-ES"/>
                              </w:rPr>
                              <w:t>eben numerarse correlativamente, levar sempre un pé (Arial, cursiva, 10 puntos, interliñado sinxelo, xustificación completa), e inserirse no lugar correspondente do traballo. O texto das táboas deberá comporse en Arial, 11 puntos, interliñado sinxelo e xustificación completa. As ilustracións, gráficos e táboas deben axustarse ás marxes xerais do traballo. As ilustracións, gráficos e táboas presentaranse tamén en arquivos independentes nomeados co número que corresponda (ilustración 1, gráfico 2, táboa 6, etc.).</w:t>
                            </w:r>
                          </w:p>
                        </w:txbxContent>
                      </wps:txbx>
                      <wps:bodyPr rot="0" vert="horz" wrap="square" lIns="91440" tIns="45720" rIns="91440" bIns="45720" anchor="t" anchorCtr="0">
                        <a:noAutofit/>
                      </wps:bodyPr>
                    </wps:wsp>
                  </a:graphicData>
                </a:graphic>
              </wp:inline>
            </w:drawing>
          </mc:Choice>
          <mc:Fallback>
            <w:pict>
              <v:shapetype w14:anchorId="57A98D5B" id="_x0000_t202" coordsize="21600,21600" o:spt="202" path="m,l,21600r21600,l21600,xe">
                <v:stroke joinstyle="miter"/>
                <v:path gradientshapeok="t" o:connecttype="rect"/>
              </v:shapetype>
              <v:shape id="Cuadro de texto 2" o:spid="_x0000_s1026" type="#_x0000_t202" style="width:419.3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">
                <v:textbox>
                  <w:txbxContent>
                    <w:p w14:paraId="50A5585F" w14:textId="15439A3F" w:rsidR="00031614" w:rsidRPr="004B2286" w:rsidRDefault="00932FDC" w:rsidP="00932FDC">
                      <w:pPr>
                        <w:spacing w:line="240" w:lineRule="auto"/>
                        <w:jc w:val="both"/>
                      </w:pPr>
                      <w:r>
                        <w:t>[</w:t>
                      </w:r>
                      <w:proofErr w:type="spellStart"/>
                      <w:r>
                        <w:t>Exemplo</w:t>
                      </w:r>
                      <w:proofErr w:type="spellEnd"/>
                      <w:r>
                        <w:t xml:space="preserve"> de </w:t>
                      </w:r>
                      <w:proofErr w:type="spellStart"/>
                      <w:r>
                        <w:t>ubicación</w:t>
                      </w:r>
                      <w:proofErr w:type="spellEnd"/>
                      <w:r>
                        <w:t xml:space="preserve"> </w:t>
                      </w:r>
                      <w:proofErr w:type="spellStart"/>
                      <w:r>
                        <w:t>d</w:t>
                      </w:r>
                      <w:r w:rsidR="004B2286" w:rsidRPr="004B2286">
                        <w:t>unha</w:t>
                      </w:r>
                      <w:proofErr w:type="spellEnd"/>
                      <w:r w:rsidR="004B2286" w:rsidRPr="004B2286">
                        <w:t xml:space="preserve"> </w:t>
                      </w:r>
                      <w:proofErr w:type="spellStart"/>
                      <w:r w:rsidR="004B2286" w:rsidRPr="004B2286">
                        <w:t>ilustración</w:t>
                      </w:r>
                      <w:proofErr w:type="spellEnd"/>
                      <w:r w:rsidR="004B2286" w:rsidRPr="004B2286">
                        <w:t xml:space="preserve">, </w:t>
                      </w:r>
                      <w:proofErr w:type="spellStart"/>
                      <w:r w:rsidR="004B2286" w:rsidRPr="004B2286">
                        <w:t>gráfico</w:t>
                      </w:r>
                      <w:proofErr w:type="spellEnd"/>
                      <w:r w:rsidR="004B2286" w:rsidRPr="004B2286">
                        <w:t xml:space="preserve"> </w:t>
                      </w:r>
                      <w:proofErr w:type="spellStart"/>
                      <w:r w:rsidR="004B2286" w:rsidRPr="004B2286">
                        <w:t>ou</w:t>
                      </w:r>
                      <w:proofErr w:type="spellEnd"/>
                      <w:r w:rsidR="004B2286" w:rsidRPr="004B2286">
                        <w:t xml:space="preserve"> </w:t>
                      </w:r>
                      <w:proofErr w:type="spellStart"/>
                      <w:r w:rsidR="004B2286" w:rsidRPr="004B2286">
                        <w:t>táboa</w:t>
                      </w:r>
                      <w:proofErr w:type="spellEnd"/>
                      <w:r w:rsidR="004B2286" w:rsidRPr="004B2286">
                        <w:t xml:space="preserve">. </w:t>
                      </w:r>
                      <w:r>
                        <w:rPr>
                          <w:rFonts w:eastAsia="Times New Roman"/>
                          <w:bCs/>
                          <w:lang w:eastAsia="gl-ES"/>
                        </w:rPr>
                        <w:t>D</w:t>
                      </w:r>
                      <w:r w:rsidR="004B2286" w:rsidRPr="004B2286">
                        <w:rPr>
                          <w:rFonts w:eastAsia="Times New Roman"/>
                          <w:bCs/>
                          <w:lang w:eastAsia="gl-ES"/>
                        </w:rPr>
                        <w:t xml:space="preserve">eben </w:t>
                      </w:r>
                      <w:proofErr w:type="spellStart"/>
                      <w:r w:rsidR="004B2286" w:rsidRPr="004B2286">
                        <w:rPr>
                          <w:rFonts w:eastAsia="Times New Roman"/>
                          <w:bCs/>
                          <w:lang w:eastAsia="gl-ES"/>
                        </w:rPr>
                        <w:t>numerarse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correlativamente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levar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sempre</w:t>
                      </w:r>
                      <w:proofErr w:type="spellEnd"/>
                      <w:r w:rsidR="004B2286" w:rsidRPr="004B2286">
                        <w:rPr>
                          <w:rFonts w:eastAsia="Times New Roman"/>
                          <w:bCs/>
                          <w:lang w:eastAsia="gl-ES"/>
                        </w:rPr>
                        <w:t xml:space="preserve"> un </w:t>
                      </w:r>
                      <w:proofErr w:type="spellStart"/>
                      <w:r w:rsidR="004B2286" w:rsidRPr="004B2286">
                        <w:rPr>
                          <w:rFonts w:eastAsia="Times New Roman"/>
                          <w:bCs/>
                          <w:lang w:eastAsia="gl-ES"/>
                        </w:rPr>
                        <w:t>pé</w:t>
                      </w:r>
                      <w:proofErr w:type="spellEnd"/>
                      <w:r w:rsidR="004B2286" w:rsidRPr="004B2286">
                        <w:rPr>
                          <w:rFonts w:eastAsia="Times New Roman"/>
                          <w:bCs/>
                          <w:lang w:eastAsia="gl-ES"/>
                        </w:rPr>
                        <w:t xml:space="preserve"> (Arial, </w:t>
                      </w:r>
                      <w:proofErr w:type="spellStart"/>
                      <w:r w:rsidR="004B2286" w:rsidRPr="004B2286">
                        <w:rPr>
                          <w:rFonts w:eastAsia="Times New Roman"/>
                          <w:bCs/>
                          <w:lang w:eastAsia="gl-ES"/>
                        </w:rPr>
                        <w:t>cursiva</w:t>
                      </w:r>
                      <w:proofErr w:type="spellEnd"/>
                      <w:r w:rsidR="004B2286" w:rsidRPr="004B2286">
                        <w:rPr>
                          <w:rFonts w:eastAsia="Times New Roman"/>
                          <w:bCs/>
                          <w:lang w:eastAsia="gl-ES"/>
                        </w:rPr>
                        <w:t xml:space="preserve">, 10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inserirse</w:t>
                      </w:r>
                      <w:proofErr w:type="spellEnd"/>
                      <w:r w:rsidR="004B2286" w:rsidRPr="004B2286">
                        <w:rPr>
                          <w:rFonts w:eastAsia="Times New Roman"/>
                          <w:bCs/>
                          <w:lang w:eastAsia="gl-ES"/>
                        </w:rPr>
                        <w:t xml:space="preserve"> no </w:t>
                      </w:r>
                      <w:proofErr w:type="spellStart"/>
                      <w:r w:rsidR="004B2286" w:rsidRPr="004B2286">
                        <w:rPr>
                          <w:rFonts w:eastAsia="Times New Roman"/>
                          <w:bCs/>
                          <w:lang w:eastAsia="gl-ES"/>
                        </w:rPr>
                        <w:t>lugar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correspondente</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O </w:t>
                      </w:r>
                      <w:proofErr w:type="spellStart"/>
                      <w:r w:rsidR="004B2286" w:rsidRPr="004B2286">
                        <w:rPr>
                          <w:rFonts w:eastAsia="Times New Roman"/>
                          <w:bCs/>
                          <w:lang w:eastAsia="gl-ES"/>
                        </w:rPr>
                        <w:t>texto</w:t>
                      </w:r>
                      <w:proofErr w:type="spellEnd"/>
                      <w:r w:rsidR="004B2286" w:rsidRPr="004B2286">
                        <w:rPr>
                          <w:rFonts w:eastAsia="Times New Roman"/>
                          <w:bCs/>
                          <w:lang w:eastAsia="gl-ES"/>
                        </w:rPr>
                        <w:t xml:space="preserve"> das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deberá</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comporse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Arial, 11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axustarse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ás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marxes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xerais</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presentaranse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tamén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arquivos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independentes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nomeados</w:t>
                      </w:r>
                      <w:proofErr w:type="spellEnd"/>
                      <w:r w:rsidR="004B2286" w:rsidRPr="004B2286">
                        <w:rPr>
                          <w:rFonts w:eastAsia="Times New Roman"/>
                          <w:bCs/>
                          <w:lang w:eastAsia="gl-ES"/>
                        </w:rPr>
                        <w:t xml:space="preserve"> co </w:t>
                      </w:r>
                      <w:proofErr w:type="spellStart"/>
                      <w:r w:rsidR="004B2286" w:rsidRPr="004B2286">
                        <w:rPr>
                          <w:rFonts w:eastAsia="Times New Roman"/>
                          <w:bCs/>
                          <w:lang w:eastAsia="gl-ES"/>
                        </w:rPr>
                        <w:t>número</w:t>
                      </w:r>
                      <w:proofErr w:type="spellEnd"/>
                      <w:r w:rsidR="004B2286" w:rsidRPr="004B2286">
                        <w:rPr>
                          <w:rFonts w:eastAsia="Times New Roman"/>
                          <w:bCs/>
                          <w:lang w:eastAsia="gl-ES"/>
                        </w:rPr>
                        <w:t xml:space="preserve"> que </w:t>
                      </w:r>
                      <w:proofErr w:type="spellStart"/>
                      <w:r w:rsidR="004B2286" w:rsidRPr="004B2286">
                        <w:rPr>
                          <w:rFonts w:eastAsia="Times New Roman"/>
                          <w:bCs/>
                          <w:lang w:eastAsia="gl-ES"/>
                        </w:rPr>
                        <w:t>corresponda</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ilustración</w:t>
                      </w:r>
                      <w:proofErr w:type="spellEnd"/>
                      <w:r w:rsidR="004B2286" w:rsidRPr="004B2286">
                        <w:rPr>
                          <w:rFonts w:eastAsia="Times New Roman"/>
                          <w:bCs/>
                          <w:lang w:eastAsia="gl-ES"/>
                        </w:rPr>
                        <w:t xml:space="preserve"> 1, </w:t>
                      </w:r>
                      <w:proofErr w:type="spellStart"/>
                      <w:r w:rsidR="004B2286" w:rsidRPr="004B2286">
                        <w:rPr>
                          <w:rFonts w:eastAsia="Times New Roman"/>
                          <w:bCs/>
                          <w:lang w:eastAsia="gl-ES"/>
                        </w:rPr>
                        <w:t>gráfico</w:t>
                      </w:r>
                      <w:proofErr w:type="spellEnd"/>
                      <w:r w:rsidR="004B2286" w:rsidRPr="004B2286">
                        <w:rPr>
                          <w:rFonts w:eastAsia="Times New Roman"/>
                          <w:bCs/>
                          <w:lang w:eastAsia="gl-ES"/>
                        </w:rPr>
                        <w:t xml:space="preserve"> 2, </w:t>
                      </w:r>
                      <w:proofErr w:type="spellStart"/>
                      <w:r w:rsidR="004B2286" w:rsidRPr="004B2286">
                        <w:rPr>
                          <w:rFonts w:eastAsia="Times New Roman"/>
                          <w:bCs/>
                          <w:lang w:eastAsia="gl-ES"/>
                        </w:rPr>
                        <w:t>táboa</w:t>
                      </w:r>
                      <w:proofErr w:type="spellEnd"/>
                      <w:r w:rsidR="004B2286" w:rsidRPr="004B2286">
                        <w:rPr>
                          <w:rFonts w:eastAsia="Times New Roman"/>
                          <w:bCs/>
                          <w:lang w:eastAsia="gl-ES"/>
                        </w:rPr>
                        <w:t xml:space="preserve"> 6, etc.).</w:t>
                      </w:r>
                    </w:p>
                  </w:txbxContent>
                </v:textbox>
                <w10:anchorlock/>
              </v:shape>
            </w:pict>
          </mc:Fallback>
        </mc:AlternateContent>
      </w:r>
    </w:p>
    <w:p w14:paraId="622F32B7" w14:textId="43F5B516" w:rsidR="00031614" w:rsidRPr="00AD11FA" w:rsidRDefault="00932FDC" w:rsidP="00932FDC">
      <w:pPr>
        <w:pStyle w:val="Normalweb"/>
        <w:shd w:val="clear" w:color="auto" w:fill="FFFFFF"/>
        <w:spacing w:before="0" w:beforeAutospacing="0" w:after="0" w:afterAutospacing="0"/>
        <w:jc w:val="both"/>
        <w:rPr>
          <w:rFonts w:ascii="Arial" w:hAnsi="Arial" w:cs="Arial"/>
          <w:i/>
          <w:noProof/>
          <w:sz w:val="20"/>
        </w:rPr>
      </w:pPr>
      <w:r w:rsidRPr="00AD11FA">
        <w:rPr>
          <w:rFonts w:ascii="Arial" w:hAnsi="Arial" w:cs="Arial"/>
          <w:i/>
          <w:noProof/>
          <w:sz w:val="20"/>
        </w:rPr>
        <w:t>Ilustración1. Exemplo de ilustración, gráfica ou táboa.</w:t>
      </w:r>
    </w:p>
    <w:p w14:paraId="3DAB7152"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2D44F7A1" w14:textId="77777777" w:rsidR="00031614" w:rsidRPr="00AD11FA" w:rsidRDefault="00031614" w:rsidP="004B2286">
      <w:pPr>
        <w:spacing w:line="240" w:lineRule="auto"/>
        <w:jc w:val="both"/>
        <w:rPr>
          <w:noProof/>
          <w:sz w:val="24"/>
          <w:szCs w:val="24"/>
          <w:lang w:val="gl-ES"/>
        </w:rPr>
      </w:pPr>
      <w:r w:rsidRPr="00AD11FA">
        <w:rPr>
          <w:noProof/>
          <w:sz w:val="24"/>
          <w:szCs w:val="24"/>
          <w:lang w:val="gl-ES"/>
        </w:rPr>
        <w:t>Nunc sit amet elit ante. Sed eleifend eget dolor eu imperdiet. Mauris malesuada augue diam, sit amet vestibulum neque accumsan eget. Integer ac blandit dui. Vivamus semper congue neque, et efficitur augue convallis vel. Phasellus suscipit dui quis mauris lobortis, vitae ornare ante convallis. Donec a nisl eget nisi condimentum molestie. Suspendisse in auctor nunc. Proin dignissim sem libero, non tincidunt purus viverra sed. Phasellus suscipit, dolor efficitur vulputate aliquet, turpis eros tristique nulla, vitae cursus velit est eu mauris.</w:t>
      </w:r>
    </w:p>
    <w:p w14:paraId="49DCA9F0" w14:textId="77777777" w:rsidR="00031614" w:rsidRPr="00AD11FA" w:rsidRDefault="00031614" w:rsidP="00031614">
      <w:pPr>
        <w:spacing w:line="240" w:lineRule="auto"/>
        <w:ind w:firstLine="851"/>
        <w:jc w:val="both"/>
        <w:rPr>
          <w:noProof/>
          <w:sz w:val="24"/>
          <w:szCs w:val="24"/>
          <w:lang w:val="gl-ES"/>
        </w:rPr>
      </w:pPr>
    </w:p>
    <w:p w14:paraId="31703CD9" w14:textId="77777777" w:rsidR="00031614" w:rsidRPr="00AD11FA" w:rsidRDefault="00031614" w:rsidP="00031614">
      <w:pPr>
        <w:spacing w:line="240" w:lineRule="auto"/>
        <w:ind w:firstLine="851"/>
        <w:jc w:val="both"/>
        <w:rPr>
          <w:noProof/>
          <w:sz w:val="24"/>
          <w:szCs w:val="24"/>
          <w:lang w:val="gl-ES"/>
        </w:rPr>
      </w:pPr>
      <w:r w:rsidRPr="00AD11FA">
        <w:rPr>
          <w:noProof/>
          <w:sz w:val="24"/>
          <w:szCs w:val="24"/>
          <w:lang w:val="gl-ES"/>
        </w:rPr>
        <w:t xml:space="preserve">Suspendisse potenti. Donec et velit vitae massa laoreet volutpat quis et nibh. Maecenas odio dui, maximus eu tincidunt id, consequat sit amet tellus. Maecenas in aliquam sapien, eget vehicula tellus. Suspendisse tincidunt orci ac mi vulputate imperdiet. </w:t>
      </w:r>
      <w:r w:rsidRPr="00AD11FA">
        <w:rPr>
          <w:noProof/>
          <w:sz w:val="24"/>
          <w:szCs w:val="24"/>
          <w:lang w:val="gl-ES"/>
        </w:rPr>
        <w:lastRenderedPageBreak/>
        <w:t>Cras vitae semper est. Aenean tristique, massa et posuere accumsan, diam turpis suscipit nunc, eu accumsan ante neque id neque. Morbi maximus mauris in augue consectetur, quis interdum leo dapibus. Aliquam erat volutpat. Aliquam erat volutpat.</w:t>
      </w:r>
    </w:p>
    <w:p w14:paraId="0000001F" w14:textId="2EE534CE" w:rsidR="00DD78B8" w:rsidRPr="00AD11FA" w:rsidRDefault="00DD78B8" w:rsidP="00031614">
      <w:pPr>
        <w:spacing w:line="240" w:lineRule="auto"/>
        <w:jc w:val="both"/>
        <w:rPr>
          <w:noProof/>
          <w:sz w:val="24"/>
          <w:szCs w:val="24"/>
          <w:lang w:val="gl-ES"/>
        </w:rPr>
      </w:pPr>
    </w:p>
    <w:p w14:paraId="00000020" w14:textId="4715007D" w:rsidR="00DD78B8" w:rsidRPr="00AD11FA" w:rsidRDefault="00CA459F" w:rsidP="00031614">
      <w:pPr>
        <w:spacing w:line="240" w:lineRule="auto"/>
        <w:jc w:val="both"/>
        <w:rPr>
          <w:b/>
          <w:noProof/>
          <w:sz w:val="24"/>
          <w:szCs w:val="24"/>
          <w:lang w:val="gl-ES"/>
        </w:rPr>
      </w:pPr>
      <w:r w:rsidRPr="00AD11FA">
        <w:rPr>
          <w:b/>
          <w:noProof/>
          <w:sz w:val="24"/>
          <w:szCs w:val="24"/>
          <w:lang w:val="gl-ES"/>
        </w:rPr>
        <w:t xml:space="preserve">4. </w:t>
      </w:r>
      <w:r w:rsidR="003A40AB" w:rsidRPr="00AD11FA">
        <w:rPr>
          <w:b/>
          <w:noProof/>
          <w:sz w:val="24"/>
          <w:szCs w:val="24"/>
          <w:lang w:val="gl-ES"/>
        </w:rPr>
        <w:t>Conclusión</w:t>
      </w:r>
    </w:p>
    <w:p w14:paraId="389CD61A" w14:textId="77777777" w:rsidR="00CA459F" w:rsidRPr="00AD11FA" w:rsidRDefault="00CA459F" w:rsidP="00CA459F">
      <w:pPr>
        <w:spacing w:line="240" w:lineRule="auto"/>
        <w:jc w:val="both"/>
        <w:rPr>
          <w:noProof/>
          <w:sz w:val="24"/>
          <w:szCs w:val="24"/>
          <w:lang w:val="gl-ES"/>
        </w:rPr>
      </w:pPr>
      <w:r w:rsidRPr="00AD11FA">
        <w:rPr>
          <w:noProof/>
          <w:sz w:val="24"/>
          <w:szCs w:val="24"/>
          <w:lang w:val="gl-ES"/>
        </w:rPr>
        <w:t>Quisque condimentum eget dolor vel iaculis. Duis aliquet, sapien nec suscipit molestie, velit odio laoreet purus, quis convallis est turpis vitae mi. Proin interdum mattis tellus in interdum. Etiam ut blandit est. Aenean varius, nisi eget vulputate interdum, nisi ante ullamcorper dolor, sed ultrices nisi sem ac est. Cras rhoncus elit ut hendrerit tincidunt. Cras viverra tellus et ex tincidunt, egestas tincidunt massa aliquam. Proin quis tincidunt lorem. Nulla quis pharetra metus. Etiam lacinia semper neque, vel dignissim arcu aliquam at. Sed malesuada, nunc non molestie aliquam, nisi neque interdum magna, sit amet dapibus nisl velit a sem.</w:t>
      </w:r>
    </w:p>
    <w:p w14:paraId="73CE647B" w14:textId="77777777" w:rsidR="00CA459F" w:rsidRPr="00AD11FA" w:rsidRDefault="00CA459F" w:rsidP="00CA459F">
      <w:pPr>
        <w:spacing w:line="240" w:lineRule="auto"/>
        <w:jc w:val="both"/>
        <w:rPr>
          <w:noProof/>
          <w:sz w:val="24"/>
          <w:szCs w:val="24"/>
          <w:lang w:val="gl-ES"/>
        </w:rPr>
      </w:pPr>
    </w:p>
    <w:p w14:paraId="4FF1B5FF" w14:textId="77777777" w:rsidR="00CA459F" w:rsidRPr="00AD11FA" w:rsidRDefault="00CA459F" w:rsidP="00CA459F">
      <w:pPr>
        <w:spacing w:line="240" w:lineRule="auto"/>
        <w:ind w:firstLine="851"/>
        <w:jc w:val="both"/>
        <w:rPr>
          <w:noProof/>
          <w:sz w:val="24"/>
          <w:szCs w:val="24"/>
          <w:lang w:val="gl-ES"/>
        </w:rPr>
      </w:pPr>
      <w:r w:rsidRPr="00AD11FA">
        <w:rPr>
          <w:noProof/>
          <w:sz w:val="24"/>
          <w:szCs w:val="24"/>
          <w:lang w:val="gl-ES"/>
        </w:rPr>
        <w:t>Aliquam ut lacinia enim. Aenean tellus leo, faucibus tincidunt fermentum sagittis, condimentum et turpis. Nunc magna dui, vehicula at justo vel, consectetur sodales metus. Sed vehicula ac sem vitae hendrerit. 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00000026" w14:textId="2266881B" w:rsidR="00DD78B8" w:rsidRPr="00AD11FA" w:rsidRDefault="00DD78B8" w:rsidP="007749C2">
      <w:pPr>
        <w:spacing w:line="240" w:lineRule="auto"/>
        <w:jc w:val="both"/>
        <w:rPr>
          <w:noProof/>
          <w:sz w:val="24"/>
          <w:szCs w:val="24"/>
          <w:lang w:val="gl-ES"/>
        </w:rPr>
      </w:pPr>
    </w:p>
    <w:p w14:paraId="00000027" w14:textId="656A67DD" w:rsidR="00DD78B8" w:rsidRPr="00AD11FA" w:rsidRDefault="003A40AB" w:rsidP="003228D6">
      <w:pPr>
        <w:spacing w:line="240" w:lineRule="auto"/>
        <w:jc w:val="both"/>
        <w:rPr>
          <w:b/>
          <w:noProof/>
          <w:sz w:val="24"/>
          <w:szCs w:val="24"/>
          <w:lang w:val="gl-ES"/>
        </w:rPr>
      </w:pPr>
      <w:r w:rsidRPr="00AD11FA">
        <w:rPr>
          <w:b/>
          <w:noProof/>
          <w:sz w:val="24"/>
          <w:szCs w:val="24"/>
          <w:lang w:val="gl-ES"/>
        </w:rPr>
        <w:t>Referencias bibliográficas</w:t>
      </w:r>
    </w:p>
    <w:p w14:paraId="60315A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Auger</w:t>
      </w:r>
      <w:r w:rsidRPr="00AD11FA">
        <w:rPr>
          <w:rFonts w:eastAsia="Times New Roman"/>
          <w:noProof/>
          <w:sz w:val="24"/>
          <w:szCs w:val="24"/>
          <w:lang w:val="gl-ES" w:eastAsia="gl-ES"/>
        </w:rPr>
        <w:t>, P</w:t>
      </w:r>
      <w:r>
        <w:rPr>
          <w:rFonts w:eastAsia="Times New Roman"/>
          <w:noProof/>
          <w:sz w:val="24"/>
          <w:szCs w:val="24"/>
          <w:lang w:val="gl-ES" w:eastAsia="gl-ES"/>
        </w:rPr>
        <w:t>ierre</w:t>
      </w:r>
      <w:r w:rsidRPr="00AD11FA">
        <w:rPr>
          <w:rFonts w:eastAsia="Times New Roman"/>
          <w:noProof/>
          <w:sz w:val="24"/>
          <w:szCs w:val="24"/>
          <w:lang w:val="gl-ES" w:eastAsia="gl-ES"/>
        </w:rPr>
        <w:t xml:space="preserve"> &amp; </w:t>
      </w:r>
      <w:r w:rsidRPr="00AD11FA">
        <w:rPr>
          <w:rFonts w:eastAsia="Times New Roman"/>
          <w:smallCaps/>
          <w:noProof/>
          <w:sz w:val="24"/>
          <w:szCs w:val="24"/>
          <w:lang w:val="gl-ES" w:eastAsia="gl-ES"/>
        </w:rPr>
        <w:t>Rousseau</w:t>
      </w:r>
      <w:r w:rsidRPr="00AD11FA">
        <w:rPr>
          <w:rFonts w:eastAsia="Times New Roman"/>
          <w:noProof/>
          <w:sz w:val="24"/>
          <w:szCs w:val="24"/>
          <w:lang w:val="gl-ES" w:eastAsia="gl-ES"/>
        </w:rPr>
        <w:t>, L</w:t>
      </w:r>
      <w:r>
        <w:rPr>
          <w:rFonts w:eastAsia="Times New Roman"/>
          <w:noProof/>
          <w:sz w:val="24"/>
          <w:szCs w:val="24"/>
          <w:lang w:val="gl-ES" w:eastAsia="gl-ES"/>
        </w:rPr>
        <w:t>ouis M</w:t>
      </w:r>
      <w:r w:rsidRPr="00AD11FA">
        <w:rPr>
          <w:rFonts w:eastAsia="Times New Roman"/>
          <w:noProof/>
          <w:sz w:val="24"/>
          <w:szCs w:val="24"/>
          <w:lang w:val="gl-ES" w:eastAsia="gl-ES"/>
        </w:rPr>
        <w:t>. 1987. </w:t>
      </w:r>
      <w:r w:rsidRPr="00AD11FA">
        <w:rPr>
          <w:rFonts w:eastAsia="Times New Roman"/>
          <w:i/>
          <w:iCs/>
          <w:noProof/>
          <w:sz w:val="24"/>
          <w:szCs w:val="24"/>
          <w:lang w:val="gl-ES" w:eastAsia="gl-ES"/>
        </w:rPr>
        <w:t>Metodología de la recerca terminològica</w:t>
      </w:r>
      <w:r w:rsidRPr="00AD11FA">
        <w:rPr>
          <w:rFonts w:eastAsia="Times New Roman"/>
          <w:noProof/>
          <w:sz w:val="24"/>
          <w:szCs w:val="24"/>
          <w:lang w:val="gl-ES" w:eastAsia="gl-ES"/>
        </w:rPr>
        <w:t>. Traducció i adaptació de María Teresa</w:t>
      </w:r>
      <w:r w:rsidRPr="00AD11FA">
        <w:rPr>
          <w:rFonts w:eastAsia="Times New Roman"/>
          <w:smallCaps/>
          <w:noProof/>
          <w:sz w:val="24"/>
          <w:szCs w:val="24"/>
          <w:lang w:val="gl-ES" w:eastAsia="gl-ES"/>
        </w:rPr>
        <w:t> Cabré i Castellví</w:t>
      </w:r>
      <w:r w:rsidRPr="00AD11FA">
        <w:rPr>
          <w:rFonts w:eastAsia="Times New Roman"/>
          <w:noProof/>
          <w:sz w:val="24"/>
          <w:szCs w:val="24"/>
          <w:lang w:val="gl-ES" w:eastAsia="gl-ES"/>
        </w:rPr>
        <w:t>. Barcelona: Departament de Cultura de la Generalitat de Catalunya, 1987.</w:t>
      </w:r>
    </w:p>
    <w:p w14:paraId="606DE371" w14:textId="726B5213"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r w:rsidRPr="009D3F96">
        <w:rPr>
          <w:rFonts w:eastAsia="Times New Roman"/>
          <w:bCs/>
          <w:i/>
          <w:sz w:val="24"/>
          <w:szCs w:val="24"/>
          <w:lang w:eastAsia="gl-ES"/>
        </w:rPr>
        <w:t>Battle Royale</w:t>
      </w:r>
      <w:r w:rsidR="00DA27DA">
        <w:rPr>
          <w:rFonts w:eastAsia="Times New Roman"/>
          <w:bCs/>
          <w:i/>
          <w:sz w:val="24"/>
          <w:szCs w:val="24"/>
          <w:lang w:eastAsia="gl-ES"/>
        </w:rPr>
        <w:t>.</w:t>
      </w:r>
      <w:r w:rsidRPr="009D3F96">
        <w:rPr>
          <w:rFonts w:eastAsia="Times New Roman"/>
          <w:bCs/>
          <w:i/>
          <w:sz w:val="24"/>
          <w:szCs w:val="24"/>
          <w:lang w:eastAsia="gl-ES"/>
        </w:rPr>
        <w:t xml:space="preserve"> </w:t>
      </w:r>
      <w:r w:rsidRPr="009D3F96">
        <w:rPr>
          <w:rFonts w:eastAsia="Times New Roman"/>
          <w:bCs/>
          <w:sz w:val="24"/>
          <w:szCs w:val="24"/>
          <w:lang w:eastAsia="gl-ES"/>
        </w:rPr>
        <w:t>Versión PC. 2017. Epic Games.</w:t>
      </w:r>
      <w:r w:rsidRPr="00211E11">
        <w:rPr>
          <w:rFonts w:eastAsia="Times New Roman"/>
          <w:bCs/>
          <w:noProof/>
          <w:sz w:val="24"/>
          <w:szCs w:val="24"/>
          <w:highlight w:val="cyan"/>
          <w:lang w:val="gl-ES" w:eastAsia="gl-ES"/>
        </w:rPr>
        <w:t xml:space="preserve"> </w:t>
      </w:r>
    </w:p>
    <w:p w14:paraId="72BB5EE8"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Boulanger</w:t>
      </w:r>
      <w:r w:rsidRPr="00AD11FA">
        <w:rPr>
          <w:rFonts w:eastAsia="Times New Roman"/>
          <w:noProof/>
          <w:sz w:val="24"/>
          <w:szCs w:val="24"/>
          <w:lang w:val="gl-ES" w:eastAsia="gl-ES"/>
        </w:rPr>
        <w:t>, J</w:t>
      </w:r>
      <w:r>
        <w:rPr>
          <w:rFonts w:eastAsia="Times New Roman"/>
          <w:noProof/>
          <w:sz w:val="24"/>
          <w:szCs w:val="24"/>
          <w:lang w:val="gl-ES" w:eastAsia="gl-ES"/>
        </w:rPr>
        <w:t xml:space="preserve">ean </w:t>
      </w:r>
      <w:r w:rsidRPr="00AD11FA">
        <w:rPr>
          <w:rFonts w:eastAsia="Times New Roman"/>
          <w:noProof/>
          <w:sz w:val="24"/>
          <w:szCs w:val="24"/>
          <w:lang w:val="gl-ES" w:eastAsia="gl-ES"/>
        </w:rPr>
        <w:t>C</w:t>
      </w:r>
      <w:r>
        <w:rPr>
          <w:rFonts w:eastAsia="Times New Roman"/>
          <w:noProof/>
          <w:sz w:val="24"/>
          <w:szCs w:val="24"/>
          <w:lang w:val="gl-ES" w:eastAsia="gl-ES"/>
        </w:rPr>
        <w:t>laude</w:t>
      </w:r>
      <w:r w:rsidRPr="00AD11FA">
        <w:rPr>
          <w:rFonts w:eastAsia="Times New Roman"/>
          <w:noProof/>
          <w:sz w:val="24"/>
          <w:szCs w:val="24"/>
          <w:lang w:val="gl-ES" w:eastAsia="gl-ES"/>
        </w:rPr>
        <w:t xml:space="preserve"> 1989. «L’évolution du concept de ‘néologie’, de la linguistique aux industries de la langue». En</w:t>
      </w:r>
      <w:r w:rsidRPr="00AD11FA">
        <w:rPr>
          <w:rFonts w:eastAsia="Times New Roman"/>
          <w:smallCaps/>
          <w:noProof/>
          <w:sz w:val="24"/>
          <w:szCs w:val="24"/>
          <w:lang w:val="gl-ES" w:eastAsia="gl-ES"/>
        </w:rPr>
        <w:t xml:space="preserve">  Schatzen</w:t>
      </w:r>
      <w:r w:rsidRPr="00AD11FA">
        <w:rPr>
          <w:rFonts w:eastAsia="Times New Roman"/>
          <w:noProof/>
          <w:sz w:val="24"/>
          <w:szCs w:val="24"/>
          <w:lang w:val="gl-ES" w:eastAsia="gl-ES"/>
        </w:rPr>
        <w:t>, D. de (ed.) </w:t>
      </w:r>
      <w:r w:rsidRPr="00AD11FA">
        <w:rPr>
          <w:rFonts w:eastAsia="Times New Roman"/>
          <w:i/>
          <w:iCs/>
          <w:noProof/>
          <w:sz w:val="24"/>
          <w:szCs w:val="24"/>
          <w:lang w:val="gl-ES" w:eastAsia="gl-ES"/>
        </w:rPr>
        <w:t>Terminologie diachronique</w:t>
      </w:r>
      <w:r w:rsidRPr="00AD11FA">
        <w:rPr>
          <w:rFonts w:eastAsia="Times New Roman"/>
          <w:noProof/>
          <w:sz w:val="24"/>
          <w:szCs w:val="24"/>
          <w:lang w:val="gl-ES" w:eastAsia="gl-ES"/>
        </w:rPr>
        <w:t>. París: Conseil International de la Langue Française, 1989.</w:t>
      </w:r>
    </w:p>
    <w:p w14:paraId="1934E9F6" w14:textId="77777777" w:rsidR="00C87C0F" w:rsidRPr="00625DDA" w:rsidRDefault="00C87C0F" w:rsidP="00C87C0F">
      <w:pPr>
        <w:spacing w:line="240" w:lineRule="auto"/>
        <w:ind w:left="851" w:hanging="851"/>
        <w:jc w:val="both"/>
        <w:rPr>
          <w:noProof/>
        </w:rPr>
      </w:pPr>
      <w:r w:rsidRPr="00DE18DE">
        <w:rPr>
          <w:rFonts w:eastAsia="Times New Roman"/>
          <w:smallCaps/>
          <w:noProof/>
          <w:color w:val="000000"/>
          <w:sz w:val="24"/>
          <w:szCs w:val="24"/>
        </w:rPr>
        <w:t>Fernández Fernández</w:t>
      </w:r>
      <w:r w:rsidRPr="00DE18DE">
        <w:rPr>
          <w:rFonts w:eastAsia="Times New Roman"/>
          <w:noProof/>
          <w:color w:val="000000"/>
          <w:sz w:val="24"/>
          <w:szCs w:val="24"/>
        </w:rPr>
        <w:t>, Saleta 1996</w:t>
      </w:r>
      <w:r w:rsidRPr="00DE18DE">
        <w:rPr>
          <w:rFonts w:eastAsia="Times New Roman"/>
          <w:bCs/>
          <w:i/>
          <w:sz w:val="24"/>
          <w:szCs w:val="24"/>
          <w:lang w:eastAsia="gl-ES"/>
        </w:rPr>
        <w:t>.</w:t>
      </w:r>
      <w:r>
        <w:rPr>
          <w:rFonts w:eastAsia="Times New Roman"/>
          <w:bCs/>
          <w:i/>
          <w:sz w:val="24"/>
          <w:szCs w:val="24"/>
          <w:lang w:eastAsia="gl-ES"/>
        </w:rPr>
        <w:t xml:space="preserve"> A traducción inglés-galego</w:t>
      </w:r>
      <w:r w:rsidRPr="00DE18DE">
        <w:rPr>
          <w:rFonts w:eastAsia="Times New Roman"/>
          <w:bCs/>
          <w:i/>
          <w:sz w:val="24"/>
          <w:szCs w:val="24"/>
          <w:lang w:eastAsia="gl-ES"/>
        </w:rPr>
        <w:t>: aproximación a un estudio da súa evolución</w:t>
      </w:r>
      <w:r w:rsidRPr="00DE18DE">
        <w:rPr>
          <w:rFonts w:eastAsia="Times New Roman"/>
          <w:noProof/>
          <w:color w:val="000000"/>
          <w:sz w:val="24"/>
          <w:szCs w:val="24"/>
        </w:rPr>
        <w:t>. Traballo de fin de carreira da Licenciatura de Traducción e Interpretación. Vigo: Universidade de Vigo</w:t>
      </w:r>
      <w:r>
        <w:rPr>
          <w:rFonts w:eastAsia="Times New Roman"/>
          <w:noProof/>
          <w:color w:val="000000"/>
          <w:sz w:val="24"/>
          <w:szCs w:val="24"/>
        </w:rPr>
        <w:t>.</w:t>
      </w:r>
    </w:p>
    <w:p w14:paraId="1E0049A0"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Ferreira de Brito</w:t>
      </w:r>
      <w:r w:rsidRPr="00A205EE">
        <w:rPr>
          <w:rFonts w:eastAsia="Times New Roman"/>
          <w:sz w:val="24"/>
          <w:szCs w:val="24"/>
          <w:lang w:eastAsia="gl-ES"/>
        </w:rPr>
        <w:t>, Gisele &amp; </w:t>
      </w:r>
      <w:r w:rsidRPr="00A205EE">
        <w:rPr>
          <w:rFonts w:eastAsia="Times New Roman"/>
          <w:smallCaps/>
          <w:sz w:val="24"/>
          <w:szCs w:val="24"/>
          <w:lang w:eastAsia="gl-ES"/>
        </w:rPr>
        <w:t>Picanço Choi</w:t>
      </w:r>
      <w:r w:rsidRPr="00A205EE">
        <w:rPr>
          <w:rFonts w:eastAsia="Times New Roman"/>
          <w:sz w:val="24"/>
          <w:szCs w:val="24"/>
          <w:lang w:eastAsia="gl-ES"/>
        </w:rPr>
        <w:t>, Vania M. 2004. </w:t>
      </w:r>
      <w:r w:rsidRPr="00A205EE">
        <w:rPr>
          <w:rFonts w:eastAsia="Times New Roman"/>
          <w:i/>
          <w:iCs/>
          <w:sz w:val="24"/>
          <w:szCs w:val="24"/>
          <w:lang w:eastAsia="gl-ES"/>
        </w:rPr>
        <w:t>Manual para elaboração de referências bibliográficas segundo a NBR6023/2002</w:t>
      </w:r>
      <w:r w:rsidRPr="00A205EE">
        <w:rPr>
          <w:rFonts w:eastAsia="Times New Roman"/>
          <w:sz w:val="24"/>
          <w:szCs w:val="24"/>
          <w:lang w:eastAsia="gl-ES"/>
        </w:rPr>
        <w:t>. São Paulo: FECAP. [</w:t>
      </w:r>
      <w:hyperlink r:id="rId7" w:history="1">
        <w:r w:rsidRPr="00A205EE">
          <w:rPr>
            <w:rStyle w:val="Hiperligazn"/>
            <w:rFonts w:eastAsia="Times New Roman"/>
            <w:sz w:val="24"/>
            <w:szCs w:val="24"/>
            <w:lang w:eastAsia="gl-ES"/>
          </w:rPr>
          <w:t>https://www.researchgate.net/publication/237369825</w:t>
        </w:r>
      </w:hyperlink>
      <w:r w:rsidRPr="00A205EE">
        <w:rPr>
          <w:rFonts w:eastAsia="Times New Roman"/>
          <w:sz w:val="24"/>
          <w:szCs w:val="24"/>
          <w:lang w:eastAsia="gl-ES"/>
        </w:rPr>
        <w:t xml:space="preserve"> - Última consulta 13/06/20]</w:t>
      </w:r>
      <w:r>
        <w:rPr>
          <w:rFonts w:eastAsia="Times New Roman"/>
          <w:sz w:val="24"/>
          <w:szCs w:val="24"/>
          <w:lang w:eastAsia="gl-ES"/>
        </w:rPr>
        <w:t>.</w:t>
      </w:r>
    </w:p>
    <w:p w14:paraId="0C154F01" w14:textId="5B6F140B" w:rsidR="00C87C0F" w:rsidRPr="00551B0F" w:rsidRDefault="00C87C0F" w:rsidP="00C87C0F">
      <w:pPr>
        <w:shd w:val="clear" w:color="auto" w:fill="FFFFFF"/>
        <w:spacing w:line="240" w:lineRule="auto"/>
        <w:ind w:left="851" w:hanging="851"/>
        <w:jc w:val="both"/>
        <w:rPr>
          <w:rFonts w:eastAsia="Times New Roman"/>
          <w:bCs/>
          <w:sz w:val="24"/>
          <w:szCs w:val="24"/>
          <w:lang w:eastAsia="gl-ES"/>
        </w:rPr>
      </w:pPr>
      <w:r w:rsidRPr="00551B0F">
        <w:rPr>
          <w:rFonts w:eastAsia="Times New Roman"/>
          <w:bCs/>
          <w:smallCaps/>
          <w:sz w:val="24"/>
          <w:szCs w:val="24"/>
          <w:lang w:eastAsia="gl-ES"/>
        </w:rPr>
        <w:t>G</w:t>
      </w:r>
      <w:r>
        <w:rPr>
          <w:rFonts w:eastAsia="Times New Roman"/>
          <w:bCs/>
          <w:smallCaps/>
          <w:sz w:val="24"/>
          <w:szCs w:val="24"/>
          <w:lang w:eastAsia="gl-ES"/>
        </w:rPr>
        <w:t>a</w:t>
      </w:r>
      <w:r w:rsidRPr="00551B0F">
        <w:rPr>
          <w:rFonts w:eastAsia="Times New Roman"/>
          <w:bCs/>
          <w:smallCaps/>
          <w:sz w:val="24"/>
          <w:szCs w:val="24"/>
          <w:lang w:eastAsia="gl-ES"/>
        </w:rPr>
        <w:t>licia</w:t>
      </w:r>
      <w:r w:rsidRPr="00551B0F">
        <w:rPr>
          <w:rFonts w:eastAsia="Times New Roman"/>
          <w:bCs/>
          <w:sz w:val="24"/>
          <w:szCs w:val="24"/>
          <w:lang w:eastAsia="gl-ES"/>
        </w:rPr>
        <w:t xml:space="preserve">. </w:t>
      </w:r>
      <w:r w:rsidRPr="00551B0F">
        <w:rPr>
          <w:rFonts w:eastAsia="Times New Roman"/>
          <w:bCs/>
          <w:i/>
          <w:sz w:val="24"/>
          <w:szCs w:val="24"/>
          <w:lang w:eastAsia="gl-ES"/>
        </w:rPr>
        <w:t>Lei do 9 de marzo, reguladora da acción exterior e da cooperación para o desenvolvemento de Galicia</w:t>
      </w:r>
      <w:r w:rsidRPr="00551B0F">
        <w:rPr>
          <w:rFonts w:eastAsia="Times New Roman"/>
          <w:bCs/>
          <w:sz w:val="24"/>
          <w:szCs w:val="24"/>
          <w:lang w:eastAsia="gl-ES"/>
        </w:rPr>
        <w:t>. LEI 10/2021</w:t>
      </w:r>
      <w:r>
        <w:rPr>
          <w:rFonts w:eastAsia="Times New Roman"/>
          <w:bCs/>
          <w:sz w:val="24"/>
          <w:szCs w:val="24"/>
          <w:lang w:eastAsia="gl-ES"/>
        </w:rPr>
        <w:t>,</w:t>
      </w:r>
      <w:r w:rsidRPr="00551B0F">
        <w:rPr>
          <w:rFonts w:eastAsia="Times New Roman"/>
          <w:bCs/>
          <w:sz w:val="24"/>
          <w:szCs w:val="24"/>
          <w:lang w:eastAsia="gl-ES"/>
        </w:rPr>
        <w:t xml:space="preserve"> 9 de marzo de 2021. </w:t>
      </w:r>
      <w:r w:rsidRPr="00551B0F">
        <w:rPr>
          <w:rFonts w:eastAsia="Times New Roman"/>
          <w:bCs/>
          <w:i/>
          <w:sz w:val="24"/>
          <w:szCs w:val="24"/>
          <w:lang w:eastAsia="gl-ES"/>
        </w:rPr>
        <w:t>Diario oficial de Galicia</w:t>
      </w:r>
      <w:r w:rsidRPr="00551B0F">
        <w:rPr>
          <w:rFonts w:eastAsia="Times New Roman"/>
          <w:bCs/>
          <w:sz w:val="24"/>
          <w:szCs w:val="24"/>
          <w:lang w:eastAsia="gl-ES"/>
        </w:rPr>
        <w:t>, nº 50</w:t>
      </w:r>
      <w:r>
        <w:rPr>
          <w:rFonts w:eastAsia="Times New Roman"/>
          <w:bCs/>
          <w:sz w:val="24"/>
          <w:szCs w:val="24"/>
          <w:lang w:eastAsia="gl-ES"/>
        </w:rPr>
        <w:t>, p</w:t>
      </w:r>
      <w:r w:rsidRPr="00551B0F">
        <w:rPr>
          <w:rFonts w:eastAsia="Times New Roman"/>
          <w:bCs/>
          <w:sz w:val="24"/>
          <w:szCs w:val="24"/>
          <w:lang w:eastAsia="gl-ES"/>
        </w:rPr>
        <w:t>áx. 14606, 15 de marzo de 2021.</w:t>
      </w:r>
      <w:r w:rsidRPr="00551B0F">
        <w:rPr>
          <w:rFonts w:eastAsia="Times New Roman"/>
          <w:bCs/>
          <w:color w:val="000000" w:themeColor="text1"/>
          <w:sz w:val="24"/>
          <w:szCs w:val="24"/>
          <w:lang w:eastAsia="gl-ES"/>
        </w:rPr>
        <w:t xml:space="preserve"> </w:t>
      </w:r>
      <w:r w:rsidRPr="009D3F96">
        <w:rPr>
          <w:rFonts w:eastAsia="Times New Roman"/>
          <w:bCs/>
          <w:color w:val="000000" w:themeColor="text1"/>
          <w:sz w:val="24"/>
          <w:szCs w:val="24"/>
          <w:lang w:eastAsia="gl-ES"/>
        </w:rPr>
        <w:t>[</w:t>
      </w:r>
      <w:hyperlink r:id="rId8" w:history="1">
        <w:r w:rsidRPr="00DE18DE">
          <w:rPr>
            <w:rStyle w:val="Hiperligazn"/>
            <w:rFonts w:eastAsia="Times New Roman"/>
            <w:bCs/>
            <w:sz w:val="24"/>
            <w:szCs w:val="24"/>
            <w:lang w:eastAsia="gl-ES"/>
          </w:rPr>
          <w:t>https://www.xunta.gal/dog/Publicados/2021/20210315/AnuncioC3B0-090321-0001_gl.html</w:t>
        </w:r>
      </w:hyperlink>
      <w:r w:rsidRPr="009D3F96">
        <w:rPr>
          <w:rFonts w:eastAsia="Times New Roman"/>
          <w:bCs/>
          <w:color w:val="000000" w:themeColor="text1"/>
          <w:sz w:val="24"/>
          <w:szCs w:val="24"/>
          <w:lang w:eastAsia="gl-ES"/>
        </w:rPr>
        <w:t>. Ú</w:t>
      </w:r>
      <w:r w:rsidR="00994727">
        <w:rPr>
          <w:rFonts w:eastAsia="Times New Roman"/>
          <w:bCs/>
          <w:color w:val="000000" w:themeColor="text1"/>
          <w:sz w:val="24"/>
          <w:szCs w:val="24"/>
          <w:lang w:eastAsia="gl-ES"/>
        </w:rPr>
        <w:t>l</w:t>
      </w:r>
      <w:r w:rsidRPr="009D3F96">
        <w:rPr>
          <w:rFonts w:eastAsia="Times New Roman"/>
          <w:bCs/>
          <w:color w:val="000000" w:themeColor="text1"/>
          <w:sz w:val="24"/>
          <w:szCs w:val="24"/>
          <w:lang w:eastAsia="gl-ES"/>
        </w:rPr>
        <w:t xml:space="preserve">tima consulta: </w:t>
      </w:r>
      <w:r>
        <w:rPr>
          <w:rFonts w:eastAsia="Times New Roman"/>
          <w:bCs/>
          <w:color w:val="000000" w:themeColor="text1"/>
          <w:sz w:val="24"/>
          <w:szCs w:val="24"/>
          <w:lang w:eastAsia="gl-ES"/>
        </w:rPr>
        <w:t>17/03/21</w:t>
      </w:r>
      <w:r w:rsidRPr="009D3F96">
        <w:rPr>
          <w:rFonts w:eastAsia="Times New Roman"/>
          <w:bCs/>
          <w:color w:val="000000" w:themeColor="text1"/>
          <w:sz w:val="24"/>
          <w:szCs w:val="24"/>
          <w:lang w:eastAsia="gl-ES"/>
        </w:rPr>
        <w:t>].</w:t>
      </w:r>
    </w:p>
    <w:p w14:paraId="28847E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Mauranen</w:t>
      </w:r>
      <w:r w:rsidRPr="00AD11FA">
        <w:rPr>
          <w:rFonts w:eastAsia="Times New Roman"/>
          <w:noProof/>
          <w:sz w:val="24"/>
          <w:szCs w:val="24"/>
          <w:lang w:val="gl-ES" w:eastAsia="gl-ES"/>
        </w:rPr>
        <w:t>, A</w:t>
      </w:r>
      <w:r>
        <w:rPr>
          <w:rFonts w:eastAsia="Times New Roman"/>
          <w:noProof/>
          <w:sz w:val="24"/>
          <w:szCs w:val="24"/>
          <w:lang w:val="gl-ES" w:eastAsia="gl-ES"/>
        </w:rPr>
        <w:t>nna</w:t>
      </w:r>
      <w:r w:rsidRPr="00AD11FA">
        <w:rPr>
          <w:rFonts w:eastAsia="Times New Roman"/>
          <w:noProof/>
          <w:sz w:val="24"/>
          <w:szCs w:val="24"/>
          <w:lang w:val="gl-ES" w:eastAsia="gl-ES"/>
        </w:rPr>
        <w:t>. 1993. «Contrastive ESP Rhetoric: Metatext in Finnish-English Economics Texts». En </w:t>
      </w:r>
      <w:r w:rsidRPr="00AD11FA">
        <w:rPr>
          <w:rFonts w:eastAsia="Times New Roman"/>
          <w:i/>
          <w:iCs/>
          <w:noProof/>
          <w:sz w:val="24"/>
          <w:szCs w:val="24"/>
          <w:lang w:val="gl-ES" w:eastAsia="gl-ES"/>
        </w:rPr>
        <w:t>English for Specific Purposes</w:t>
      </w:r>
      <w:r w:rsidRPr="00AD11FA">
        <w:rPr>
          <w:rFonts w:eastAsia="Times New Roman"/>
          <w:noProof/>
          <w:sz w:val="24"/>
          <w:szCs w:val="24"/>
          <w:lang w:val="gl-ES" w:eastAsia="gl-ES"/>
        </w:rPr>
        <w:t>. Vol. 12, pp. 3-32.</w:t>
      </w:r>
    </w:p>
    <w:p w14:paraId="7DF9BE59" w14:textId="0D9DB313" w:rsidR="00C87C0F" w:rsidRPr="00B65C62" w:rsidRDefault="00C87C0F" w:rsidP="00C87C0F">
      <w:pPr>
        <w:shd w:val="clear" w:color="auto" w:fill="FFFFFF"/>
        <w:spacing w:line="240" w:lineRule="auto"/>
        <w:ind w:left="851" w:hanging="851"/>
        <w:jc w:val="both"/>
        <w:rPr>
          <w:rFonts w:eastAsia="Times New Roman"/>
          <w:bCs/>
          <w:sz w:val="24"/>
          <w:szCs w:val="24"/>
          <w:lang w:eastAsia="gl-ES"/>
        </w:rPr>
      </w:pPr>
      <w:r w:rsidRPr="00B65C62">
        <w:rPr>
          <w:rFonts w:eastAsia="Times New Roman"/>
          <w:bCs/>
          <w:smallCaps/>
          <w:sz w:val="24"/>
          <w:szCs w:val="24"/>
          <w:lang w:eastAsia="gl-ES"/>
        </w:rPr>
        <w:lastRenderedPageBreak/>
        <w:t>Organización Internacional de Normalización</w:t>
      </w:r>
      <w:r w:rsidRPr="00B65C62">
        <w:rPr>
          <w:rFonts w:eastAsia="Times New Roman"/>
          <w:bCs/>
          <w:sz w:val="24"/>
          <w:szCs w:val="24"/>
          <w:lang w:eastAsia="gl-ES"/>
        </w:rPr>
        <w:t xml:space="preserve">. ISO 9001:2015 </w:t>
      </w:r>
      <w:r w:rsidRPr="00B65C62">
        <w:rPr>
          <w:rFonts w:eastAsia="Times New Roman"/>
          <w:bCs/>
          <w:i/>
          <w:sz w:val="24"/>
          <w:szCs w:val="24"/>
          <w:lang w:eastAsia="gl-ES"/>
        </w:rPr>
        <w:t>Sistemas de xestión da calidade</w:t>
      </w:r>
      <w:r w:rsidRPr="00B65C62">
        <w:rPr>
          <w:rFonts w:eastAsia="Times New Roman"/>
          <w:bCs/>
          <w:sz w:val="24"/>
          <w:szCs w:val="24"/>
          <w:lang w:eastAsia="gl-ES"/>
        </w:rPr>
        <w:t>. 2015. [</w:t>
      </w:r>
      <w:hyperlink r:id="rId9" w:history="1">
        <w:r w:rsidRPr="00DE18DE">
          <w:rPr>
            <w:rStyle w:val="Hiperligazn"/>
            <w:rFonts w:eastAsia="Times New Roman"/>
            <w:bCs/>
            <w:sz w:val="24"/>
            <w:szCs w:val="24"/>
            <w:lang w:eastAsia="gl-ES"/>
          </w:rPr>
          <w:t>https://www.normas-iso.com/iso-9001/</w:t>
        </w:r>
      </w:hyperlink>
      <w:r w:rsidRPr="00B65C62">
        <w:rPr>
          <w:rFonts w:eastAsia="Times New Roman"/>
          <w:bCs/>
          <w:sz w:val="24"/>
          <w:szCs w:val="24"/>
          <w:lang w:eastAsia="gl-ES"/>
        </w:rPr>
        <w:t xml:space="preserve"> Ú</w:t>
      </w:r>
      <w:r w:rsidR="00994727">
        <w:rPr>
          <w:rFonts w:eastAsia="Times New Roman"/>
          <w:bCs/>
          <w:sz w:val="24"/>
          <w:szCs w:val="24"/>
          <w:lang w:eastAsia="gl-ES"/>
        </w:rPr>
        <w:t>l</w:t>
      </w:r>
      <w:r w:rsidRPr="00B65C62">
        <w:rPr>
          <w:rFonts w:eastAsia="Times New Roman"/>
          <w:bCs/>
          <w:sz w:val="24"/>
          <w:szCs w:val="24"/>
          <w:lang w:eastAsia="gl-ES"/>
        </w:rPr>
        <w:t>tima consulta: 13/03/19].</w:t>
      </w:r>
    </w:p>
    <w:p w14:paraId="71084574" w14:textId="643A5E9E"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r>
        <w:rPr>
          <w:rFonts w:eastAsia="Times New Roman"/>
          <w:bCs/>
          <w:i/>
          <w:sz w:val="24"/>
          <w:szCs w:val="24"/>
          <w:lang w:eastAsia="gl-ES"/>
        </w:rPr>
        <w:t>Os xogos da fame</w:t>
      </w:r>
      <w:r w:rsidRPr="00DA1E8E">
        <w:rPr>
          <w:rFonts w:eastAsia="Times New Roman"/>
          <w:bCs/>
          <w:sz w:val="24"/>
          <w:szCs w:val="24"/>
          <w:lang w:eastAsia="gl-ES"/>
        </w:rPr>
        <w:t xml:space="preserve"> (</w:t>
      </w:r>
      <w:r>
        <w:rPr>
          <w:rFonts w:eastAsia="Times New Roman"/>
          <w:bCs/>
          <w:i/>
          <w:sz w:val="24"/>
          <w:szCs w:val="24"/>
          <w:lang w:eastAsia="gl-ES"/>
        </w:rPr>
        <w:t>The Hunger Games</w:t>
      </w:r>
      <w:r w:rsidRPr="00DA1E8E">
        <w:rPr>
          <w:rFonts w:eastAsia="Times New Roman"/>
          <w:bCs/>
          <w:sz w:val="24"/>
          <w:szCs w:val="24"/>
          <w:lang w:eastAsia="gl-ES"/>
        </w:rPr>
        <w:t xml:space="preserve">). </w:t>
      </w:r>
      <w:r>
        <w:rPr>
          <w:rFonts w:eastAsia="Times New Roman"/>
          <w:bCs/>
          <w:sz w:val="24"/>
          <w:szCs w:val="24"/>
          <w:lang w:eastAsia="gl-ES"/>
        </w:rPr>
        <w:t>2012</w:t>
      </w:r>
      <w:r w:rsidRPr="00DA1E8E">
        <w:rPr>
          <w:rFonts w:eastAsia="Times New Roman"/>
          <w:bCs/>
          <w:sz w:val="24"/>
          <w:szCs w:val="24"/>
          <w:lang w:eastAsia="gl-ES"/>
        </w:rPr>
        <w:t xml:space="preserve">. </w:t>
      </w:r>
      <w:r>
        <w:rPr>
          <w:rFonts w:eastAsia="Times New Roman"/>
          <w:bCs/>
          <w:sz w:val="24"/>
          <w:szCs w:val="24"/>
          <w:lang w:eastAsia="gl-ES"/>
        </w:rPr>
        <w:t>Gary Ross</w:t>
      </w:r>
      <w:r w:rsidRPr="00DA1E8E">
        <w:rPr>
          <w:rFonts w:eastAsia="Times New Roman"/>
          <w:bCs/>
          <w:sz w:val="24"/>
          <w:szCs w:val="24"/>
          <w:lang w:eastAsia="gl-ES"/>
        </w:rPr>
        <w:t xml:space="preserve">. </w:t>
      </w:r>
      <w:r>
        <w:rPr>
          <w:rFonts w:eastAsia="Times New Roman"/>
          <w:bCs/>
          <w:sz w:val="24"/>
          <w:szCs w:val="24"/>
          <w:lang w:eastAsia="gl-ES"/>
        </w:rPr>
        <w:t>Lionsgate</w:t>
      </w:r>
      <w:r w:rsidRPr="00DA1E8E">
        <w:rPr>
          <w:rFonts w:eastAsia="Times New Roman"/>
          <w:bCs/>
          <w:sz w:val="24"/>
          <w:szCs w:val="24"/>
          <w:lang w:eastAsia="gl-ES"/>
        </w:rPr>
        <w:t>.</w:t>
      </w:r>
      <w:r>
        <w:rPr>
          <w:rFonts w:eastAsia="Times New Roman"/>
          <w:bCs/>
          <w:sz w:val="24"/>
          <w:szCs w:val="24"/>
          <w:lang w:eastAsia="gl-ES"/>
        </w:rPr>
        <w:t xml:space="preserve"> Tradución para a dobraxe: Raquel González Da Silva.</w:t>
      </w:r>
    </w:p>
    <w:p w14:paraId="655D6D59"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Pérez-Barreiro Nolla</w:t>
      </w:r>
      <w:r>
        <w:rPr>
          <w:rFonts w:eastAsia="Times New Roman"/>
          <w:sz w:val="24"/>
          <w:szCs w:val="24"/>
          <w:lang w:eastAsia="gl-ES"/>
        </w:rPr>
        <w:t>, Fernando</w:t>
      </w:r>
      <w:r w:rsidRPr="00A205EE">
        <w:rPr>
          <w:rFonts w:eastAsia="Times New Roman"/>
          <w:sz w:val="24"/>
          <w:szCs w:val="24"/>
          <w:lang w:eastAsia="gl-ES"/>
        </w:rPr>
        <w:t xml:space="preserve"> 2001. «Tradución de textos literarios vs. textos científicos». En </w:t>
      </w:r>
      <w:r w:rsidRPr="00A205EE">
        <w:rPr>
          <w:rFonts w:eastAsia="Times New Roman"/>
          <w:i/>
          <w:iCs/>
          <w:sz w:val="24"/>
          <w:szCs w:val="24"/>
          <w:lang w:eastAsia="gl-ES"/>
        </w:rPr>
        <w:t>Viceversa. Revista galega de tradución</w:t>
      </w:r>
      <w:r w:rsidRPr="00A205EE">
        <w:rPr>
          <w:rFonts w:eastAsia="Times New Roman"/>
          <w:sz w:val="24"/>
          <w:szCs w:val="24"/>
          <w:lang w:eastAsia="gl-ES"/>
        </w:rPr>
        <w:t xml:space="preserve">. Vol. 6, pp. 105-110. [Dispoñible en liña: </w:t>
      </w:r>
      <w:hyperlink r:id="rId10" w:history="1">
        <w:r w:rsidRPr="00A205EE">
          <w:rPr>
            <w:rStyle w:val="Hiperligazn"/>
            <w:rFonts w:eastAsia="Times New Roman"/>
            <w:sz w:val="24"/>
            <w:szCs w:val="24"/>
            <w:lang w:eastAsia="gl-ES"/>
          </w:rPr>
          <w:t>http://revistas.webs.uvigo.es/index.php/viceversa/article/view/2331</w:t>
        </w:r>
      </w:hyperlink>
      <w:r w:rsidRPr="00A205EE">
        <w:rPr>
          <w:rFonts w:eastAsia="Times New Roman"/>
          <w:sz w:val="24"/>
          <w:szCs w:val="24"/>
          <w:lang w:eastAsia="gl-ES"/>
        </w:rPr>
        <w:t xml:space="preserve"> – Última consulta 06/05/20].</w:t>
      </w:r>
    </w:p>
    <w:p w14:paraId="4C38D310" w14:textId="3995EE69" w:rsidR="00C87C0F" w:rsidRPr="009D3F96" w:rsidRDefault="00C87C0F" w:rsidP="00C87C0F">
      <w:pPr>
        <w:shd w:val="clear" w:color="auto" w:fill="FFFFFF"/>
        <w:spacing w:line="240" w:lineRule="auto"/>
        <w:ind w:left="851" w:hanging="851"/>
        <w:jc w:val="both"/>
        <w:rPr>
          <w:rFonts w:eastAsia="Times New Roman"/>
          <w:bCs/>
          <w:color w:val="000000" w:themeColor="text1"/>
          <w:sz w:val="24"/>
          <w:szCs w:val="24"/>
          <w:lang w:eastAsia="gl-ES"/>
        </w:rPr>
      </w:pPr>
      <w:r w:rsidRPr="009D3F96">
        <w:rPr>
          <w:rFonts w:eastAsia="Times New Roman"/>
          <w:bCs/>
          <w:smallCaps/>
          <w:color w:val="000000" w:themeColor="text1"/>
          <w:sz w:val="24"/>
          <w:szCs w:val="24"/>
          <w:lang w:eastAsia="gl-ES"/>
        </w:rPr>
        <w:t>Viceversa.</w:t>
      </w:r>
      <w:r>
        <w:rPr>
          <w:rFonts w:eastAsia="Times New Roman"/>
          <w:bCs/>
          <w:smallCaps/>
          <w:color w:val="000000" w:themeColor="text1"/>
          <w:sz w:val="24"/>
          <w:szCs w:val="24"/>
          <w:lang w:eastAsia="gl-ES"/>
        </w:rPr>
        <w:t xml:space="preserve"> </w:t>
      </w:r>
      <w:r w:rsidRPr="009D3F96">
        <w:rPr>
          <w:rFonts w:eastAsia="Times New Roman"/>
          <w:bCs/>
          <w:smallCaps/>
          <w:color w:val="000000" w:themeColor="text1"/>
          <w:sz w:val="24"/>
          <w:szCs w:val="24"/>
          <w:lang w:eastAsia="gl-ES"/>
        </w:rPr>
        <w:t>Revista galega de tradución</w:t>
      </w:r>
      <w:r w:rsidRPr="009D3F96">
        <w:rPr>
          <w:rFonts w:eastAsia="Times New Roman"/>
          <w:bCs/>
          <w:color w:val="000000" w:themeColor="text1"/>
          <w:sz w:val="24"/>
          <w:szCs w:val="24"/>
          <w:lang w:eastAsia="gl-ES"/>
        </w:rPr>
        <w:t xml:space="preserve"> (@Viceversa_RGT). «Anuncio de creación de perfil na rede Twitter». </w:t>
      </w:r>
      <w:r>
        <w:rPr>
          <w:rFonts w:eastAsia="Times New Roman"/>
          <w:bCs/>
          <w:color w:val="000000" w:themeColor="text1"/>
          <w:sz w:val="24"/>
          <w:szCs w:val="24"/>
          <w:lang w:eastAsia="gl-ES"/>
        </w:rPr>
        <w:t>4 de febreir</w:t>
      </w:r>
      <w:r w:rsidRPr="009D3F96">
        <w:rPr>
          <w:rFonts w:eastAsia="Times New Roman"/>
          <w:bCs/>
          <w:color w:val="000000" w:themeColor="text1"/>
          <w:sz w:val="24"/>
          <w:szCs w:val="24"/>
          <w:lang w:eastAsia="gl-ES"/>
        </w:rPr>
        <w:t>o de 2020, 16.04. Twitter. [</w:t>
      </w:r>
      <w:hyperlink r:id="rId11" w:history="1">
        <w:r w:rsidRPr="00DE18DE">
          <w:rPr>
            <w:rStyle w:val="Hiperligazn"/>
            <w:rFonts w:eastAsia="Times New Roman"/>
            <w:bCs/>
            <w:sz w:val="24"/>
            <w:szCs w:val="24"/>
            <w:lang w:eastAsia="gl-ES"/>
          </w:rPr>
          <w:t>https://twitter.com/Viceversa_RGT/status/1357344273750917120</w:t>
        </w:r>
      </w:hyperlink>
      <w:r w:rsidRPr="009D3F96">
        <w:rPr>
          <w:rFonts w:eastAsia="Times New Roman"/>
          <w:bCs/>
          <w:color w:val="000000" w:themeColor="text1"/>
          <w:sz w:val="24"/>
          <w:szCs w:val="24"/>
          <w:lang w:eastAsia="gl-ES"/>
        </w:rPr>
        <w:t>. Ú</w:t>
      </w:r>
      <w:r w:rsidR="00994727">
        <w:rPr>
          <w:rFonts w:eastAsia="Times New Roman"/>
          <w:bCs/>
          <w:color w:val="000000" w:themeColor="text1"/>
          <w:sz w:val="24"/>
          <w:szCs w:val="24"/>
          <w:lang w:eastAsia="gl-ES"/>
        </w:rPr>
        <w:t>l</w:t>
      </w:r>
      <w:r w:rsidRPr="009D3F96">
        <w:rPr>
          <w:rFonts w:eastAsia="Times New Roman"/>
          <w:bCs/>
          <w:color w:val="000000" w:themeColor="text1"/>
          <w:sz w:val="24"/>
          <w:szCs w:val="24"/>
          <w:lang w:eastAsia="gl-ES"/>
        </w:rPr>
        <w:t>tima consulta: 26/04/20].</w:t>
      </w:r>
    </w:p>
    <w:p w14:paraId="00000034" w14:textId="77777777" w:rsidR="00DD78B8" w:rsidRPr="00AD11FA" w:rsidRDefault="00DD78B8" w:rsidP="00C87C0F">
      <w:pPr>
        <w:spacing w:line="240" w:lineRule="auto"/>
        <w:jc w:val="both"/>
        <w:rPr>
          <w:noProof/>
          <w:sz w:val="24"/>
          <w:szCs w:val="24"/>
          <w:lang w:val="gl-ES"/>
        </w:rPr>
      </w:pPr>
    </w:p>
    <w:p w14:paraId="00000035" w14:textId="77777777" w:rsidR="00DD78B8" w:rsidRPr="00AD11FA" w:rsidRDefault="00DD78B8" w:rsidP="00C87C0F">
      <w:pPr>
        <w:spacing w:line="240" w:lineRule="auto"/>
        <w:jc w:val="both"/>
        <w:rPr>
          <w:noProof/>
          <w:sz w:val="24"/>
          <w:szCs w:val="24"/>
          <w:lang w:val="gl-ES"/>
        </w:rPr>
      </w:pPr>
    </w:p>
    <w:p w14:paraId="00000036" w14:textId="77777777" w:rsidR="00DD78B8" w:rsidRPr="00AD11FA" w:rsidRDefault="00DD78B8">
      <w:pPr>
        <w:spacing w:line="240" w:lineRule="auto"/>
        <w:jc w:val="both"/>
        <w:rPr>
          <w:noProof/>
          <w:sz w:val="24"/>
          <w:szCs w:val="24"/>
          <w:lang w:val="gl-ES"/>
        </w:rPr>
      </w:pPr>
    </w:p>
    <w:sectPr w:rsidR="00DD78B8" w:rsidRPr="00AD11FA" w:rsidSect="002D33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26" w:footer="58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837F" w14:textId="77777777" w:rsidR="0066175B" w:rsidRDefault="0066175B" w:rsidP="005D0779">
      <w:pPr>
        <w:spacing w:line="240" w:lineRule="auto"/>
      </w:pPr>
      <w:r>
        <w:separator/>
      </w:r>
    </w:p>
  </w:endnote>
  <w:endnote w:type="continuationSeparator" w:id="0">
    <w:p w14:paraId="10B03249" w14:textId="77777777" w:rsidR="0066175B" w:rsidRDefault="0066175B" w:rsidP="005D0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7C63" w14:textId="69B8F9AB" w:rsidR="002D3318" w:rsidRDefault="002D3318" w:rsidP="002D3318">
    <w:pPr>
      <w:pStyle w:val="Pdepx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xx-xx </w:t>
    </w:r>
  </w:p>
  <w:p w14:paraId="68647C8C" w14:textId="5FAAD0A3" w:rsidR="00D97A80" w:rsidRPr="002D3318" w:rsidRDefault="002D3318" w:rsidP="002D3318">
    <w:pPr>
      <w:pStyle w:val="Pdepxina"/>
      <w:jc w:val="center"/>
      <w:rPr>
        <w:sz w:val="20"/>
        <w:lang w:val="gl-ES"/>
      </w:rPr>
    </w:pPr>
    <w:r>
      <w:rPr>
        <w:sz w:val="20"/>
        <w:lang w:val="gl-ES"/>
      </w:rPr>
      <w:t>ISSN dixital 1989-2853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2D42" w14:textId="1B2DE044" w:rsidR="002D3318" w:rsidRDefault="002D3318" w:rsidP="002D3318">
    <w:pPr>
      <w:pStyle w:val="Pdepx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xx-xx </w:t>
    </w:r>
  </w:p>
  <w:p w14:paraId="10FB0004" w14:textId="3B220B8B" w:rsidR="002D3318" w:rsidRPr="0028280B" w:rsidRDefault="002D3318" w:rsidP="0028280B">
    <w:pPr>
      <w:pStyle w:val="Pdepxina"/>
      <w:jc w:val="center"/>
      <w:rPr>
        <w:sz w:val="20"/>
        <w:lang w:val="gl-ES"/>
      </w:rPr>
    </w:pPr>
    <w:r>
      <w:rPr>
        <w:sz w:val="20"/>
        <w:lang w:val="gl-ES"/>
      </w:rPr>
      <w:t>ISSN dixital 1989-2853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71F2" w14:textId="539BA447" w:rsidR="00D97A80" w:rsidRDefault="00D97A80" w:rsidP="00D97A80">
    <w:pPr>
      <w:pStyle w:val="Pdepx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xx-xx </w:t>
    </w:r>
  </w:p>
  <w:p w14:paraId="7A710297" w14:textId="30FA3F8B" w:rsidR="00D97A80" w:rsidRPr="00D97A80" w:rsidRDefault="00D97A80" w:rsidP="00D97A80">
    <w:pPr>
      <w:pStyle w:val="Pdepxina"/>
      <w:jc w:val="center"/>
      <w:rPr>
        <w:sz w:val="20"/>
        <w:lang w:val="gl-ES"/>
      </w:rPr>
    </w:pPr>
    <w:r>
      <w:rPr>
        <w:sz w:val="20"/>
        <w:lang w:val="gl-ES"/>
      </w:rPr>
      <w:t>ISSN dixital 1989-2853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5B55" w14:textId="77777777" w:rsidR="0066175B" w:rsidRDefault="0066175B" w:rsidP="005D0779">
      <w:pPr>
        <w:spacing w:line="240" w:lineRule="auto"/>
      </w:pPr>
      <w:r>
        <w:separator/>
      </w:r>
    </w:p>
  </w:footnote>
  <w:footnote w:type="continuationSeparator" w:id="0">
    <w:p w14:paraId="420F0CEC" w14:textId="77777777" w:rsidR="0066175B" w:rsidRDefault="0066175B" w:rsidP="005D0779">
      <w:pPr>
        <w:spacing w:line="240" w:lineRule="auto"/>
      </w:pPr>
      <w:r>
        <w:continuationSeparator/>
      </w:r>
    </w:p>
  </w:footnote>
  <w:footnote w:id="1">
    <w:p w14:paraId="41203129" w14:textId="61FC8F9E" w:rsidR="00430924" w:rsidRPr="00AD11FA" w:rsidRDefault="00430924" w:rsidP="004724B1">
      <w:pPr>
        <w:pStyle w:val="Textodenotaaopdepxina"/>
        <w:jc w:val="both"/>
        <w:rPr>
          <w:noProof/>
          <w:lang w:val="gl-ES"/>
        </w:rPr>
      </w:pPr>
      <w:r w:rsidRPr="00AD11FA">
        <w:rPr>
          <w:rStyle w:val="Referenciadenotaaopdepxina"/>
          <w:noProof/>
          <w:lang w:val="gl-ES"/>
        </w:rPr>
        <w:footnoteRef/>
      </w:r>
      <w:r w:rsidRPr="00AD11FA">
        <w:rPr>
          <w:noProof/>
          <w:lang w:val="gl-ES"/>
        </w:rPr>
        <w:t xml:space="preserve"> No caso de os houber, os agradecementos e as mencións a fontes de financiamento deben figurar nunha nota a pé de páxina no título do traballo.</w:t>
      </w:r>
    </w:p>
  </w:footnote>
  <w:footnote w:id="2">
    <w:p w14:paraId="563FFE1D" w14:textId="77777777" w:rsidR="004724B1" w:rsidRPr="00AD11FA" w:rsidRDefault="004724B1" w:rsidP="004724B1">
      <w:pPr>
        <w:spacing w:line="240" w:lineRule="auto"/>
        <w:jc w:val="both"/>
        <w:rPr>
          <w:noProof/>
          <w:sz w:val="20"/>
          <w:szCs w:val="20"/>
          <w:lang w:val="gl-ES"/>
        </w:rPr>
      </w:pPr>
      <w:r w:rsidRPr="00AD11FA">
        <w:rPr>
          <w:rStyle w:val="Referenciadenotaaopdepxina"/>
          <w:noProof/>
          <w:lang w:val="gl-ES"/>
        </w:rPr>
        <w:footnoteRef/>
      </w:r>
      <w:r w:rsidRPr="00AD11FA">
        <w:rPr>
          <w:noProof/>
          <w:lang w:val="gl-ES"/>
        </w:rPr>
        <w:t xml:space="preserve"> </w:t>
      </w:r>
      <w:r w:rsidRPr="00AD11FA">
        <w:rPr>
          <w:noProof/>
          <w:sz w:val="20"/>
          <w:szCs w:val="20"/>
          <w:lang w:val="gl-ES"/>
        </w:rPr>
        <w:t>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56DDFDA9" w14:textId="015743B3" w:rsidR="004724B1" w:rsidRPr="00AD11FA" w:rsidRDefault="004724B1">
      <w:pPr>
        <w:pStyle w:val="Textodenotaaopdepxina"/>
        <w:rPr>
          <w:noProof/>
          <w:lang w:val="gl-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E0D7" w14:textId="4E4C8DE2" w:rsidR="006F328E" w:rsidRDefault="006F328E">
    <w:pPr>
      <w:pStyle w:val="Cabeceira"/>
    </w:pPr>
  </w:p>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519D" w14:paraId="2BC7A948" w14:textId="77777777" w:rsidTr="0068519D">
      <w:tc>
        <w:tcPr>
          <w:tcW w:w="4675" w:type="dxa"/>
        </w:tcPr>
        <w:p w14:paraId="6A0CC349" w14:textId="3C041B36" w:rsidR="0068519D" w:rsidRDefault="0068519D" w:rsidP="0068519D">
          <w:pPr>
            <w:pStyle w:val="Cabeceira"/>
            <w:ind w:left="-105"/>
            <w:rPr>
              <w:sz w:val="20"/>
            </w:rPr>
          </w:pPr>
          <w:r w:rsidRPr="0068519D">
            <w:rPr>
              <w:sz w:val="20"/>
            </w:rPr>
            <w:fldChar w:fldCharType="begin"/>
          </w:r>
          <w:r w:rsidRPr="0068519D">
            <w:rPr>
              <w:sz w:val="20"/>
            </w:rPr>
            <w:instrText>PAGE   \* MERGEFORMAT</w:instrText>
          </w:r>
          <w:r w:rsidRPr="0068519D">
            <w:rPr>
              <w:sz w:val="20"/>
            </w:rPr>
            <w:fldChar w:fldCharType="separate"/>
          </w:r>
          <w:r w:rsidR="00994727" w:rsidRPr="00994727">
            <w:rPr>
              <w:noProof/>
              <w:sz w:val="20"/>
              <w:lang w:val="es-ES"/>
            </w:rPr>
            <w:t>4</w:t>
          </w:r>
          <w:r w:rsidRPr="0068519D">
            <w:rPr>
              <w:sz w:val="20"/>
            </w:rPr>
            <w:fldChar w:fldCharType="end"/>
          </w:r>
        </w:p>
      </w:tc>
      <w:tc>
        <w:tcPr>
          <w:tcW w:w="4675" w:type="dxa"/>
        </w:tcPr>
        <w:p w14:paraId="06ACBC7D" w14:textId="3407648D" w:rsidR="0068519D" w:rsidRDefault="0068519D" w:rsidP="0068519D">
          <w:pPr>
            <w:pStyle w:val="Cabeceira"/>
            <w:ind w:right="-117"/>
            <w:jc w:val="right"/>
            <w:rPr>
              <w:sz w:val="20"/>
            </w:rPr>
          </w:pPr>
          <w:r w:rsidRPr="00D97A80">
            <w:rPr>
              <w:smallCaps/>
              <w:sz w:val="20"/>
            </w:rPr>
            <w:t xml:space="preserve">Apelidos, </w:t>
          </w:r>
          <w:r w:rsidRPr="00D97A80">
            <w:rPr>
              <w:sz w:val="20"/>
            </w:rPr>
            <w:t xml:space="preserve">Nome | </w:t>
          </w:r>
          <w:r w:rsidRPr="00D97A80">
            <w:rPr>
              <w:smallCaps/>
              <w:sz w:val="20"/>
            </w:rPr>
            <w:t>Apelidos</w:t>
          </w:r>
          <w:r w:rsidRPr="00D97A80">
            <w:rPr>
              <w:sz w:val="20"/>
            </w:rPr>
            <w:t>, Nome</w:t>
          </w:r>
        </w:p>
      </w:tc>
    </w:tr>
  </w:tbl>
  <w:p w14:paraId="69EC0060" w14:textId="68B6F9E2" w:rsidR="00D97A80" w:rsidRPr="00D97A80" w:rsidRDefault="00D97A80" w:rsidP="00D97A80">
    <w:pPr>
      <w:pStyle w:val="Cabeceira"/>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68B9" w14:textId="77777777" w:rsidR="00D97A80" w:rsidRDefault="00D97A80" w:rsidP="006F328E">
    <w:pPr>
      <w:pStyle w:val="Cabeceira"/>
      <w:tabs>
        <w:tab w:val="left" w:pos="1851"/>
        <w:tab w:val="left" w:pos="7088"/>
      </w:tabs>
      <w:rPr>
        <w:noProof/>
        <w:lang w:val="gl-ES" w:eastAsia="gl-ES"/>
      </w:rPr>
    </w:pPr>
  </w:p>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51"/>
    </w:tblGrid>
    <w:tr w:rsidR="0068519D" w14:paraId="62B8D271" w14:textId="77777777" w:rsidTr="0068519D">
      <w:tc>
        <w:tcPr>
          <w:tcW w:w="6799" w:type="dxa"/>
        </w:tcPr>
        <w:p w14:paraId="6105C296" w14:textId="64AB5BE2" w:rsidR="0068519D" w:rsidRDefault="0053784E" w:rsidP="0068519D">
          <w:pPr>
            <w:pStyle w:val="Cabeceira"/>
            <w:tabs>
              <w:tab w:val="left" w:pos="1851"/>
              <w:tab w:val="left" w:pos="7088"/>
            </w:tabs>
            <w:ind w:left="-105"/>
            <w:rPr>
              <w:sz w:val="20"/>
            </w:rPr>
          </w:pPr>
          <w:r>
            <w:rPr>
              <w:noProof/>
              <w:sz w:val="20"/>
              <w:lang w:val="gl-ES" w:eastAsia="gl-ES"/>
            </w:rPr>
            <w:t>TITLE / FIRST VERSE (in the language concerned)</w:t>
          </w:r>
        </w:p>
      </w:tc>
      <w:tc>
        <w:tcPr>
          <w:tcW w:w="2551" w:type="dxa"/>
        </w:tcPr>
        <w:p w14:paraId="3506D8D2" w14:textId="11B45E4C" w:rsidR="0068519D" w:rsidRDefault="0068519D" w:rsidP="0068519D">
          <w:pPr>
            <w:pStyle w:val="Cabeceira"/>
            <w:tabs>
              <w:tab w:val="left" w:pos="1851"/>
              <w:tab w:val="left" w:pos="7088"/>
            </w:tabs>
            <w:ind w:right="-115"/>
            <w:jc w:val="right"/>
            <w:rPr>
              <w:sz w:val="20"/>
            </w:rPr>
          </w:pPr>
          <w:r w:rsidRPr="0068519D">
            <w:rPr>
              <w:sz w:val="20"/>
            </w:rPr>
            <w:fldChar w:fldCharType="begin"/>
          </w:r>
          <w:r w:rsidRPr="0068519D">
            <w:rPr>
              <w:sz w:val="20"/>
            </w:rPr>
            <w:instrText>PAGE   \* MERGEFORMAT</w:instrText>
          </w:r>
          <w:r w:rsidRPr="0068519D">
            <w:rPr>
              <w:sz w:val="20"/>
            </w:rPr>
            <w:fldChar w:fldCharType="separate"/>
          </w:r>
          <w:r w:rsidR="00994727" w:rsidRPr="00994727">
            <w:rPr>
              <w:noProof/>
              <w:sz w:val="20"/>
              <w:lang w:val="es-ES"/>
            </w:rPr>
            <w:t>3</w:t>
          </w:r>
          <w:r w:rsidRPr="0068519D">
            <w:rPr>
              <w:sz w:val="20"/>
            </w:rPr>
            <w:fldChar w:fldCharType="end"/>
          </w:r>
        </w:p>
      </w:tc>
    </w:tr>
  </w:tbl>
  <w:p w14:paraId="3E1DCAF7" w14:textId="6AD12C48" w:rsidR="005D0779" w:rsidRPr="00D97A80" w:rsidRDefault="005D0779" w:rsidP="006F328E">
    <w:pPr>
      <w:pStyle w:val="Cabeceira"/>
      <w:tabs>
        <w:tab w:val="left" w:pos="1851"/>
        <w:tab w:val="left" w:pos="7088"/>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A5BF" w14:textId="2583E9EB" w:rsidR="006F328E" w:rsidRDefault="006F328E">
    <w:pPr>
      <w:pStyle w:val="Cabeceira"/>
    </w:pPr>
    <w:r>
      <w:rPr>
        <w:noProof/>
        <w:lang w:val="gl-ES" w:eastAsia="gl-ES"/>
      </w:rPr>
      <w:drawing>
        <wp:anchor distT="0" distB="0" distL="114300" distR="114300" simplePos="0" relativeHeight="251662336" behindDoc="1" locked="0" layoutInCell="1" allowOverlap="1" wp14:anchorId="4C1B766D" wp14:editId="031DF086">
          <wp:simplePos x="0" y="0"/>
          <wp:positionH relativeFrom="column">
            <wp:posOffset>4613275</wp:posOffset>
          </wp:positionH>
          <wp:positionV relativeFrom="paragraph">
            <wp:posOffset>106878</wp:posOffset>
          </wp:positionV>
          <wp:extent cx="1383030" cy="386080"/>
          <wp:effectExtent l="0" t="0" r="762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Logotipo_SERVIZO_DE_PUBLICACION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030" cy="386080"/>
                  </a:xfrm>
                  <a:prstGeom prst="rect">
                    <a:avLst/>
                  </a:prstGeom>
                </pic:spPr>
              </pic:pic>
            </a:graphicData>
          </a:graphic>
          <wp14:sizeRelH relativeFrom="page">
            <wp14:pctWidth>0</wp14:pctWidth>
          </wp14:sizeRelH>
          <wp14:sizeRelV relativeFrom="page">
            <wp14:pctHeight>0</wp14:pctHeight>
          </wp14:sizeRelV>
        </wp:anchor>
      </w:drawing>
    </w:r>
    <w:r w:rsidRPr="00833734">
      <w:rPr>
        <w:noProof/>
        <w:lang w:val="gl-ES" w:eastAsia="gl-ES"/>
      </w:rPr>
      <w:drawing>
        <wp:inline distT="0" distB="0" distL="0" distR="0" wp14:anchorId="7216D493" wp14:editId="383226B4">
          <wp:extent cx="768849" cy="825336"/>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9438" cy="8581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B8"/>
    <w:rsid w:val="00031614"/>
    <w:rsid w:val="00095976"/>
    <w:rsid w:val="00211E11"/>
    <w:rsid w:val="002344EE"/>
    <w:rsid w:val="00271260"/>
    <w:rsid w:val="0028280B"/>
    <w:rsid w:val="002D3318"/>
    <w:rsid w:val="003228D6"/>
    <w:rsid w:val="00362539"/>
    <w:rsid w:val="003A40AB"/>
    <w:rsid w:val="0041376A"/>
    <w:rsid w:val="00430924"/>
    <w:rsid w:val="00432754"/>
    <w:rsid w:val="00451149"/>
    <w:rsid w:val="004724B1"/>
    <w:rsid w:val="004B2286"/>
    <w:rsid w:val="004D4D76"/>
    <w:rsid w:val="0053784E"/>
    <w:rsid w:val="005D0779"/>
    <w:rsid w:val="005F41F4"/>
    <w:rsid w:val="0066175B"/>
    <w:rsid w:val="0068519D"/>
    <w:rsid w:val="006F328E"/>
    <w:rsid w:val="007749C2"/>
    <w:rsid w:val="0080189F"/>
    <w:rsid w:val="008417AD"/>
    <w:rsid w:val="00847AAC"/>
    <w:rsid w:val="00855E0E"/>
    <w:rsid w:val="00932FDC"/>
    <w:rsid w:val="009926D2"/>
    <w:rsid w:val="00994727"/>
    <w:rsid w:val="00AC6CBF"/>
    <w:rsid w:val="00AC71CA"/>
    <w:rsid w:val="00AD11FA"/>
    <w:rsid w:val="00BC3C70"/>
    <w:rsid w:val="00C87C0F"/>
    <w:rsid w:val="00CA459F"/>
    <w:rsid w:val="00D41629"/>
    <w:rsid w:val="00D97A80"/>
    <w:rsid w:val="00DA27DA"/>
    <w:rsid w:val="00DD78B8"/>
    <w:rsid w:val="00DE1BD5"/>
    <w:rsid w:val="00F10ECE"/>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c"/>
    <w:uiPriority w:val="99"/>
    <w:semiHidden/>
    <w:unhideWhenUsed/>
    <w:rsid w:val="00362539"/>
    <w:pPr>
      <w:spacing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362539"/>
    <w:rPr>
      <w:rFonts w:ascii="Segoe UI" w:hAnsi="Segoe UI" w:cs="Segoe UI"/>
      <w:sz w:val="18"/>
      <w:szCs w:val="18"/>
    </w:rPr>
  </w:style>
  <w:style w:type="paragraph" w:styleId="Cabeceira">
    <w:name w:val="header"/>
    <w:basedOn w:val="Normal"/>
    <w:link w:val="CabeceiraCarc"/>
    <w:uiPriority w:val="99"/>
    <w:unhideWhenUsed/>
    <w:rsid w:val="005D0779"/>
    <w:pPr>
      <w:tabs>
        <w:tab w:val="center" w:pos="4252"/>
        <w:tab w:val="right" w:pos="8504"/>
      </w:tabs>
      <w:spacing w:line="240" w:lineRule="auto"/>
    </w:pPr>
  </w:style>
  <w:style w:type="character" w:customStyle="1" w:styleId="CabeceiraCarc">
    <w:name w:val="Cabeceira Carác."/>
    <w:basedOn w:val="Tipodeletrapredefinidodopargrafo"/>
    <w:link w:val="Cabeceira"/>
    <w:uiPriority w:val="99"/>
    <w:rsid w:val="005D0779"/>
  </w:style>
  <w:style w:type="paragraph" w:styleId="Pdepxina">
    <w:name w:val="footer"/>
    <w:basedOn w:val="Normal"/>
    <w:link w:val="PdepxinaCarc"/>
    <w:uiPriority w:val="99"/>
    <w:unhideWhenUsed/>
    <w:rsid w:val="005D0779"/>
    <w:pPr>
      <w:tabs>
        <w:tab w:val="center" w:pos="4252"/>
        <w:tab w:val="right" w:pos="8504"/>
      </w:tabs>
      <w:spacing w:line="240" w:lineRule="auto"/>
    </w:pPr>
  </w:style>
  <w:style w:type="character" w:customStyle="1" w:styleId="PdepxinaCarc">
    <w:name w:val="Pé de páxina Carác."/>
    <w:basedOn w:val="Tipodeletrapredefinidodopargrafo"/>
    <w:link w:val="Pdepxina"/>
    <w:uiPriority w:val="99"/>
    <w:rsid w:val="005D0779"/>
  </w:style>
  <w:style w:type="paragraph" w:styleId="Pargrafodelista">
    <w:name w:val="List Paragraph"/>
    <w:basedOn w:val="Normal"/>
    <w:uiPriority w:val="34"/>
    <w:qFormat/>
    <w:rsid w:val="00BC3C70"/>
    <w:pPr>
      <w:ind w:left="720"/>
      <w:contextualSpacing/>
    </w:pPr>
  </w:style>
  <w:style w:type="paragraph" w:styleId="Normalweb">
    <w:name w:val="Normal (Web)"/>
    <w:basedOn w:val="Normal"/>
    <w:uiPriority w:val="99"/>
    <w:unhideWhenUsed/>
    <w:rsid w:val="00271260"/>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paragraph" w:styleId="Textodenotaaopdepxina">
    <w:name w:val="footnote text"/>
    <w:basedOn w:val="Normal"/>
    <w:link w:val="TextodenotaaopdepxinaCarc"/>
    <w:uiPriority w:val="99"/>
    <w:semiHidden/>
    <w:unhideWhenUsed/>
    <w:rsid w:val="00430924"/>
    <w:pPr>
      <w:spacing w:line="240" w:lineRule="auto"/>
    </w:pPr>
    <w:rPr>
      <w:sz w:val="20"/>
      <w:szCs w:val="20"/>
    </w:rPr>
  </w:style>
  <w:style w:type="character" w:customStyle="1" w:styleId="TextodenotaaopdepxinaCarc">
    <w:name w:val="Texto de nota ao pé de páxina Carác."/>
    <w:basedOn w:val="Tipodeletrapredefinidodopargrafo"/>
    <w:link w:val="Textodenotaaopdepxina"/>
    <w:uiPriority w:val="99"/>
    <w:semiHidden/>
    <w:rsid w:val="00430924"/>
    <w:rPr>
      <w:sz w:val="20"/>
      <w:szCs w:val="20"/>
    </w:rPr>
  </w:style>
  <w:style w:type="character" w:styleId="Referenciadenotaaopdepxina">
    <w:name w:val="footnote reference"/>
    <w:basedOn w:val="Tipodeletrapredefinidodopargrafo"/>
    <w:uiPriority w:val="99"/>
    <w:semiHidden/>
    <w:unhideWhenUsed/>
    <w:rsid w:val="00430924"/>
    <w:rPr>
      <w:vertAlign w:val="superscript"/>
    </w:rPr>
  </w:style>
  <w:style w:type="table" w:styleId="Tboacongrade">
    <w:name w:val="Table Grid"/>
    <w:basedOn w:val="Tboanormal"/>
    <w:uiPriority w:val="39"/>
    <w:rsid w:val="006851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C87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007">
      <w:bodyDiv w:val="1"/>
      <w:marLeft w:val="0"/>
      <w:marRight w:val="0"/>
      <w:marTop w:val="0"/>
      <w:marBottom w:val="0"/>
      <w:divBdr>
        <w:top w:val="none" w:sz="0" w:space="0" w:color="auto"/>
        <w:left w:val="none" w:sz="0" w:space="0" w:color="auto"/>
        <w:bottom w:val="none" w:sz="0" w:space="0" w:color="auto"/>
        <w:right w:val="none" w:sz="0" w:space="0" w:color="auto"/>
      </w:divBdr>
    </w:div>
    <w:div w:id="125450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unta.gal/dog/Publicados/2021/20210315/AnuncioC3B0-090321-0001_gl.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3736982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Viceversa_RGT/status/13573442737509171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s.webs.uvigo.es/index.php/viceversa/article/view/23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s-iso.com/iso-900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39B9-EF37-4860-A4AB-9C5E290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2023-09-19T17:21:00Z</dcterms:created>
  <dcterms:modified xsi:type="dcterms:W3CDTF">2023-09-19T17:50:00Z</dcterms:modified>
</cp:coreProperties>
</file>